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6"/>
        <w:ind w:firstLine="403"/>
        <w:jc w:val="center"/>
        <w:spacing w:before="0" w:after="0"/>
        <w:rPr>
          <w:rFonts w:hint="eastAsia" w:ascii="新宋体" w:hAnsi="新宋体" w:eastAsia="新宋体"/>
          <w:bCs/>
          <w:sz w:val="72"/>
          <w:szCs w:val="72"/>
          <w:highlight w:val="none"/>
        </w:rPr>
      </w:pPr>
      <w:r>
        <w:rPr>
          <w:rFonts w:hint="eastAsia" w:ascii="新宋体" w:hAnsi="新宋体" w:eastAsia="新宋体"/>
          <w:bCs/>
          <w:sz w:val="72"/>
          <w:szCs w:val="72"/>
          <w:highlight w:val="none"/>
        </w:rPr>
      </w:r>
      <w:r/>
    </w:p>
    <w:p>
      <w:pPr>
        <w:pStyle w:val="1166"/>
        <w:ind w:firstLine="403"/>
        <w:jc w:val="center"/>
        <w:spacing w:before="0" w:after="0"/>
        <w:rPr>
          <w:rFonts w:hint="eastAsia" w:ascii="新宋体" w:hAnsi="新宋体" w:eastAsia="新宋体"/>
          <w:bCs/>
          <w:sz w:val="72"/>
          <w:szCs w:val="72"/>
          <w:highlight w:val="none"/>
        </w:rPr>
      </w:pPr>
      <w:r>
        <w:rPr>
          <w:rFonts w:hint="eastAsia" w:ascii="新宋体" w:hAnsi="新宋体" w:eastAsia="新宋体"/>
          <w:bCs/>
          <w:sz w:val="72"/>
          <w:szCs w:val="72"/>
          <w:highlight w:val="none"/>
        </w:rPr>
      </w:r>
      <w:r/>
    </w:p>
    <w:p>
      <w:pPr>
        <w:pStyle w:val="1166"/>
        <w:ind w:firstLine="403"/>
        <w:jc w:val="center"/>
        <w:spacing w:before="0" w:after="0"/>
        <w:rPr>
          <w:rFonts w:ascii="新宋体" w:hAnsi="新宋体" w:eastAsia="新宋体"/>
          <w:bCs/>
          <w:sz w:val="84"/>
          <w:szCs w:val="84"/>
          <w:highlight w:val="none"/>
        </w:rPr>
      </w:pPr>
      <w:r>
        <w:rPr>
          <w:rFonts w:hint="eastAsia" w:ascii="新宋体" w:hAnsi="新宋体" w:eastAsia="新宋体"/>
          <w:bCs/>
          <w:sz w:val="72"/>
          <w:szCs w:val="72"/>
          <w:highlight w:val="none"/>
        </w:rPr>
        <w:t xml:space="preserve">泰 州 市 政 府 采 购</w:t>
      </w:r>
      <w:r/>
    </w:p>
    <w:p>
      <w:pPr>
        <w:pStyle w:val="1166"/>
        <w:ind w:firstLine="470"/>
        <w:jc w:val="center"/>
        <w:spacing w:before="0" w:after="0"/>
        <w:rPr>
          <w:rFonts w:hint="eastAsia" w:ascii="新宋体" w:hAnsi="新宋体" w:eastAsia="新宋体"/>
          <w:bCs/>
          <w:sz w:val="84"/>
          <w:szCs w:val="84"/>
          <w:highlight w:val="none"/>
        </w:rPr>
      </w:pPr>
      <w:r>
        <w:rPr>
          <w:rFonts w:hint="eastAsia" w:ascii="新宋体" w:hAnsi="新宋体" w:eastAsia="新宋体"/>
          <w:bCs/>
          <w:sz w:val="84"/>
          <w:szCs w:val="84"/>
          <w:highlight w:val="none"/>
        </w:rPr>
      </w:r>
      <w:r/>
    </w:p>
    <w:p>
      <w:pPr>
        <w:pStyle w:val="1166"/>
        <w:ind w:firstLine="291"/>
        <w:jc w:val="center"/>
        <w:spacing w:before="0" w:after="0"/>
        <w:rPr>
          <w:rFonts w:ascii="新宋体" w:hAnsi="新宋体" w:eastAsia="新宋体"/>
          <w:bCs/>
          <w:sz w:val="96"/>
          <w:highlight w:val="none"/>
        </w:rPr>
      </w:pPr>
      <w:r>
        <w:rPr>
          <w:rFonts w:hint="eastAsia" w:ascii="新宋体" w:hAnsi="新宋体" w:eastAsia="新宋体"/>
          <w:bCs/>
          <w:sz w:val="52"/>
          <w:szCs w:val="52"/>
          <w:highlight w:val="none"/>
        </w:rPr>
        <w:t xml:space="preserve">竞争性磋商文件</w:t>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1166"/>
        <w:spacing w:before="0" w:after="0"/>
        <w:rPr>
          <w:rFonts w:ascii="新宋体" w:hAnsi="新宋体" w:eastAsia="新宋体"/>
          <w:bCs/>
          <w:highlight w:val="none"/>
        </w:rPr>
      </w:pPr>
      <w:r>
        <w:rPr>
          <w:rFonts w:ascii="新宋体" w:hAnsi="新宋体" w:eastAsia="新宋体"/>
          <w:bCs/>
          <w:highlight w:val="none"/>
        </w:rPr>
      </w:r>
      <w:r/>
    </w:p>
    <w:p>
      <w:pPr>
        <w:pStyle w:val="1166"/>
        <w:spacing w:before="0" w:after="0"/>
        <w:rPr>
          <w:rFonts w:ascii="新宋体" w:hAnsi="新宋体" w:eastAsia="新宋体"/>
          <w:bCs/>
          <w:highlight w:val="none"/>
        </w:rPr>
      </w:pPr>
      <w:r>
        <w:rPr>
          <w:rFonts w:ascii="新宋体" w:hAnsi="新宋体" w:eastAsia="新宋体"/>
          <w:bCs/>
          <w:highlight w:val="none"/>
        </w:rPr>
      </w:r>
      <w:r/>
    </w:p>
    <w:p>
      <w:pPr>
        <w:pStyle w:val="1166"/>
        <w:spacing w:before="0" w:after="0"/>
        <w:rPr>
          <w:rFonts w:ascii="新宋体" w:hAnsi="新宋体" w:eastAsia="新宋体"/>
          <w:bCs/>
          <w:highlight w:val="none"/>
        </w:rPr>
      </w:pPr>
      <w:r>
        <w:rPr>
          <w:rFonts w:ascii="新宋体" w:hAnsi="新宋体" w:eastAsia="新宋体"/>
          <w:bCs/>
          <w:highlight w:val="none"/>
        </w:rPr>
      </w:r>
      <w:r/>
    </w:p>
    <w:p>
      <w:pPr>
        <w:pStyle w:val="1166"/>
        <w:spacing w:before="0" w:after="0"/>
        <w:rPr>
          <w:rFonts w:ascii="新宋体" w:hAnsi="新宋体" w:eastAsia="新宋体"/>
          <w:bCs/>
          <w:highlight w:val="none"/>
        </w:rPr>
      </w:pPr>
      <w:r/>
      <w:bookmarkStart w:id="168" w:name="_GoBack"/>
      <w:r/>
      <w:bookmarkEnd w:id="168"/>
      <w:r/>
      <w:r/>
    </w:p>
    <w:p>
      <w:pPr>
        <w:pStyle w:val="1166"/>
        <w:spacing w:before="0" w:after="0"/>
        <w:rPr>
          <w:rFonts w:ascii="新宋体" w:hAnsi="新宋体" w:eastAsia="新宋体"/>
          <w:bCs/>
          <w:highlight w:val="none"/>
        </w:rPr>
      </w:pPr>
      <w:r>
        <w:rPr>
          <w:rFonts w:ascii="新宋体" w:hAnsi="新宋体" w:eastAsia="新宋体"/>
          <w:bCs/>
          <w:highlight w:val="none"/>
        </w:rPr>
      </w:r>
      <w:r/>
    </w:p>
    <w:p>
      <w:pPr>
        <w:ind w:left="4335" w:hanging="1920"/>
        <w:keepLines w:val="0"/>
        <w:keepNext w:val="0"/>
        <w:pageBreakBefore w:val="0"/>
        <w:spacing w:line="360" w:lineRule="auto"/>
        <w:widowControl w:val="off"/>
        <w:rPr>
          <w:rFonts w:hint="default" w:ascii="新宋体" w:hAnsi="新宋体" w:eastAsia="新宋体"/>
          <w:bCs/>
          <w:sz w:val="32"/>
          <w:szCs w:val="36"/>
          <w:highlight w:val="none"/>
          <w:lang w:val="en-US" w:eastAsia="zh-CN"/>
        </w:rPr>
      </w:pPr>
      <w:r>
        <w:rPr>
          <w:rFonts w:ascii="新宋体" w:hAnsi="新宋体" w:eastAsia="新宋体"/>
          <w:bCs/>
          <w:sz w:val="32"/>
          <w:szCs w:val="36"/>
          <w:highlight w:val="none"/>
        </w:rPr>
        <w:t xml:space="preserve">项目名称</w:t>
      </w:r>
      <w:r>
        <w:rPr>
          <w:rFonts w:hint="eastAsia" w:ascii="新宋体" w:hAnsi="新宋体" w:eastAsia="新宋体"/>
          <w:bCs/>
          <w:sz w:val="32"/>
          <w:szCs w:val="36"/>
          <w:highlight w:val="none"/>
        </w:rPr>
        <w:t xml:space="preserve">：</w:t>
      </w:r>
      <w:r>
        <w:rPr>
          <w:rFonts w:hint="eastAsia" w:ascii="新宋体" w:hAnsi="新宋体" w:eastAsia="新宋体"/>
          <w:bCs/>
          <w:sz w:val="32"/>
          <w:szCs w:val="36"/>
          <w:highlight w:val="none"/>
          <w:lang w:eastAsia="zh-CN"/>
        </w:rPr>
        <w:t xml:space="preserve">2026年</w:t>
      </w:r>
      <w:r>
        <w:rPr>
          <w:rFonts w:hint="eastAsia" w:ascii="新宋体" w:hAnsi="新宋体" w:eastAsia="新宋体"/>
          <w:bCs/>
          <w:sz w:val="32"/>
          <w:szCs w:val="36"/>
          <w:highlight w:val="none"/>
          <w:lang w:val="en-US" w:eastAsia="zh-CN"/>
        </w:rPr>
        <w:t xml:space="preserve">-2028年</w:t>
      </w:r>
      <w:r>
        <w:rPr>
          <w:rFonts w:hint="eastAsia" w:ascii="新宋体" w:hAnsi="新宋体" w:eastAsia="新宋体"/>
          <w:bCs/>
          <w:sz w:val="32"/>
          <w:szCs w:val="36"/>
          <w:highlight w:val="none"/>
          <w:lang w:eastAsia="zh-CN"/>
        </w:rPr>
        <w:t xml:space="preserve">食堂外包服务</w:t>
      </w:r>
      <w:r>
        <w:rPr>
          <w:rFonts w:hint="eastAsia" w:ascii="新宋体" w:hAnsi="新宋体" w:eastAsia="新宋体"/>
          <w:bCs/>
          <w:sz w:val="32"/>
          <w:szCs w:val="36"/>
          <w:highlight w:val="none"/>
          <w:lang w:val="en-US" w:eastAsia="zh-CN"/>
        </w:rPr>
        <w:t xml:space="preserve">项目</w:t>
      </w:r>
      <w:r/>
    </w:p>
    <w:p>
      <w:pPr>
        <w:pStyle w:val="1077"/>
        <w:rPr>
          <w:rFonts w:hint="eastAsia" w:eastAsia="新宋体"/>
          <w:sz w:val="32"/>
          <w:szCs w:val="21"/>
          <w:highlight w:val="yellow"/>
          <w:lang w:val="en-US" w:eastAsia="zh-CN"/>
        </w:rPr>
      </w:pPr>
      <w:r>
        <w:rPr>
          <w:rFonts w:hint="eastAsia"/>
          <w:sz w:val="32"/>
          <w:szCs w:val="21"/>
          <w:highlight w:val="none"/>
        </w:rPr>
        <w:t xml:space="preserve"> </w:t>
      </w:r>
      <w:r>
        <w:rPr>
          <w:sz w:val="32"/>
          <w:szCs w:val="21"/>
          <w:highlight w:val="none"/>
        </w:rPr>
        <w:t xml:space="preserve">              </w:t>
      </w:r>
      <w:r>
        <w:rPr>
          <w:rFonts w:hint="eastAsia" w:ascii="新宋体" w:hAnsi="新宋体" w:eastAsia="新宋体"/>
          <w:bCs/>
          <w:sz w:val="32"/>
          <w:szCs w:val="36"/>
          <w:highlight w:val="none"/>
        </w:rPr>
        <w:t xml:space="preserve">项目编号：JSZC-321200-JTTZ-C2026-000</w:t>
      </w:r>
      <w:r>
        <w:rPr>
          <w:rFonts w:hint="eastAsia" w:ascii="新宋体" w:hAnsi="新宋体" w:eastAsia="新宋体"/>
          <w:bCs/>
          <w:sz w:val="32"/>
          <w:szCs w:val="36"/>
          <w:highlight w:val="none"/>
          <w:lang w:val="en-US" w:eastAsia="zh-CN"/>
        </w:rPr>
        <w:t xml:space="preserve">3</w:t>
      </w:r>
      <w:r/>
    </w:p>
    <w:p>
      <w:pPr>
        <w:pStyle w:val="1166"/>
        <w:ind w:firstLine="546"/>
        <w:jc w:val="center"/>
        <w:rPr>
          <w:rFonts w:ascii="Calibri" w:hAnsi="Calibri"/>
          <w:bCs/>
          <w:sz w:val="28"/>
          <w:highlight w:val="none"/>
        </w:rPr>
      </w:pPr>
      <w:r>
        <w:rPr>
          <w:rFonts w:ascii="Calibri" w:hAnsi="Calibri"/>
          <w:bCs/>
          <w:sz w:val="28"/>
          <w:highlight w:val="none"/>
        </w:rPr>
      </w:r>
      <w:r/>
    </w:p>
    <w:p>
      <w:pPr>
        <w:pStyle w:val="1166"/>
        <w:jc w:val="center"/>
        <w:spacing w:before="0" w:after="0"/>
        <w:rPr>
          <w:rFonts w:ascii="新宋体" w:hAnsi="新宋体" w:eastAsia="新宋体"/>
          <w:bCs/>
          <w:highlight w:val="none"/>
        </w:rPr>
      </w:pPr>
      <w:r>
        <w:rPr>
          <w:rFonts w:ascii="新宋体" w:hAnsi="新宋体" w:eastAsia="新宋体"/>
          <w:bCs/>
          <w:highlight w:val="none"/>
        </w:rPr>
      </w:r>
      <w:r/>
    </w:p>
    <w:p>
      <w:pPr>
        <w:pStyle w:val="1166"/>
        <w:jc w:val="center"/>
        <w:spacing w:before="0" w:after="0"/>
        <w:rPr>
          <w:rFonts w:ascii="新宋体" w:hAnsi="新宋体" w:eastAsia="新宋体"/>
          <w:bCs/>
          <w:highlight w:val="none"/>
        </w:rPr>
      </w:pPr>
      <w:r>
        <w:rPr>
          <w:rFonts w:ascii="新宋体" w:hAnsi="新宋体" w:eastAsia="新宋体"/>
          <w:bCs/>
          <w:highlight w:val="none"/>
        </w:rPr>
      </w:r>
      <w:r/>
    </w:p>
    <w:p>
      <w:pPr>
        <w:pStyle w:val="1166"/>
        <w:jc w:val="center"/>
        <w:spacing w:before="0" w:after="0"/>
        <w:rPr>
          <w:rFonts w:ascii="新宋体" w:hAnsi="新宋体" w:eastAsia="新宋体"/>
          <w:bCs/>
          <w:highlight w:val="none"/>
        </w:rPr>
      </w:pPr>
      <w:r>
        <w:rPr>
          <w:rFonts w:ascii="新宋体" w:hAnsi="新宋体" w:eastAsia="新宋体"/>
          <w:bCs/>
          <w:highlight w:val="none"/>
        </w:rPr>
      </w:r>
      <w:r/>
    </w:p>
    <w:p>
      <w:pPr>
        <w:pStyle w:val="1166"/>
        <w:ind w:firstLine="640"/>
        <w:jc w:val="center"/>
        <w:spacing w:before="0" w:after="0"/>
        <w:rPr>
          <w:rFonts w:hint="eastAsia" w:ascii="新宋体" w:hAnsi="新宋体" w:eastAsia="新宋体"/>
          <w:bCs/>
          <w:sz w:val="32"/>
          <w:szCs w:val="32"/>
          <w:highlight w:val="none"/>
          <w:lang w:eastAsia="zh-CN"/>
        </w:rPr>
      </w:pPr>
      <w:r>
        <w:rPr>
          <w:rFonts w:hint="eastAsia" w:ascii="新宋体" w:hAnsi="新宋体" w:eastAsia="新宋体"/>
          <w:bCs/>
          <w:sz w:val="32"/>
          <w:szCs w:val="32"/>
          <w:highlight w:val="none"/>
          <w:lang w:val="en-US" w:eastAsia="zh-CN"/>
        </w:rPr>
        <w:t xml:space="preserve">采购人：</w:t>
      </w:r>
      <w:r>
        <w:rPr>
          <w:rFonts w:hint="eastAsia" w:ascii="新宋体" w:hAnsi="新宋体" w:eastAsia="新宋体"/>
          <w:bCs/>
          <w:sz w:val="32"/>
          <w:szCs w:val="32"/>
          <w:highlight w:val="none"/>
          <w:lang w:eastAsia="zh-CN"/>
        </w:rPr>
        <w:t xml:space="preserve">泰州市第五人民医院</w:t>
      </w:r>
      <w:r/>
    </w:p>
    <w:p>
      <w:pPr>
        <w:pStyle w:val="1166"/>
        <w:ind w:firstLine="640"/>
        <w:jc w:val="center"/>
        <w:spacing w:before="0" w:after="0"/>
        <w:rPr>
          <w:rFonts w:hint="eastAsia" w:ascii="新宋体" w:hAnsi="新宋体" w:eastAsia="新宋体"/>
          <w:bCs/>
          <w:sz w:val="32"/>
          <w:szCs w:val="32"/>
          <w:highlight w:val="none"/>
          <w:lang w:eastAsia="zh-CN"/>
        </w:rPr>
      </w:pPr>
      <w:r>
        <w:rPr>
          <w:rFonts w:hint="eastAsia" w:ascii="新宋体" w:hAnsi="新宋体" w:eastAsia="新宋体" w:cs="Times New Roman"/>
          <w:bCs/>
          <w:sz w:val="32"/>
          <w:szCs w:val="32"/>
          <w:highlight w:val="none"/>
          <w:lang w:val="en-US" w:eastAsia="zh-CN"/>
        </w:rPr>
        <w:t xml:space="preserve">采购代理机构：江苏建泰工程项目管理有限公司</w:t>
      </w:r>
      <w:r/>
    </w:p>
    <w:p>
      <w:pPr>
        <w:pStyle w:val="1166"/>
        <w:ind w:firstLine="640"/>
        <w:jc w:val="center"/>
        <w:spacing w:before="0" w:after="0"/>
        <w:rPr>
          <w:rFonts w:hint="eastAsia" w:ascii="新宋体" w:hAnsi="新宋体" w:eastAsia="新宋体"/>
          <w:bCs/>
          <w:sz w:val="32"/>
          <w:szCs w:val="32"/>
          <w:highlight w:val="none"/>
        </w:rPr>
      </w:pPr>
      <w:r>
        <w:rPr>
          <w:rFonts w:hint="eastAsia" w:ascii="新宋体" w:hAnsi="新宋体" w:eastAsia="新宋体"/>
          <w:bCs/>
          <w:sz w:val="32"/>
          <w:szCs w:val="32"/>
          <w:highlight w:val="none"/>
        </w:rPr>
        <w:t xml:space="preserve">202</w:t>
      </w:r>
      <w:r>
        <w:rPr>
          <w:rFonts w:hint="eastAsia" w:ascii="新宋体" w:hAnsi="新宋体" w:eastAsia="新宋体"/>
          <w:bCs/>
          <w:sz w:val="32"/>
          <w:szCs w:val="32"/>
          <w:highlight w:val="none"/>
          <w:lang w:val="en-US" w:eastAsia="zh-CN"/>
        </w:rPr>
        <w:t xml:space="preserve">6</w:t>
      </w:r>
      <w:r>
        <w:rPr>
          <w:rFonts w:hint="eastAsia" w:ascii="新宋体" w:hAnsi="新宋体" w:eastAsia="新宋体"/>
          <w:bCs/>
          <w:sz w:val="32"/>
          <w:szCs w:val="32"/>
          <w:highlight w:val="none"/>
        </w:rPr>
        <w:t xml:space="preserve">年</w:t>
      </w:r>
      <w:r>
        <w:rPr>
          <w:rFonts w:hint="eastAsia" w:ascii="新宋体" w:hAnsi="新宋体" w:eastAsia="新宋体"/>
          <w:bCs/>
          <w:sz w:val="32"/>
          <w:szCs w:val="32"/>
          <w:highlight w:val="none"/>
          <w:lang w:val="en-US" w:eastAsia="zh-CN"/>
        </w:rPr>
        <w:t xml:space="preserve">3</w:t>
      </w:r>
      <w:r>
        <w:rPr>
          <w:rFonts w:hint="eastAsia" w:ascii="新宋体" w:hAnsi="新宋体" w:eastAsia="新宋体"/>
          <w:bCs/>
          <w:sz w:val="32"/>
          <w:szCs w:val="32"/>
          <w:highlight w:val="none"/>
        </w:rPr>
        <w:t xml:space="preserve">月</w:t>
      </w:r>
      <w:r/>
    </w:p>
    <w:p>
      <w:pPr>
        <w:pStyle w:val="1166"/>
        <w:ind w:firstLine="640"/>
        <w:jc w:val="center"/>
        <w:spacing w:before="0" w:after="0"/>
        <w:rPr>
          <w:rFonts w:hint="eastAsia" w:ascii="新宋体" w:hAnsi="新宋体" w:eastAsia="新宋体"/>
          <w:bCs/>
          <w:sz w:val="32"/>
          <w:szCs w:val="32"/>
          <w:highlight w:val="none"/>
        </w:rPr>
      </w:pPr>
      <w:r>
        <w:rPr>
          <w:rFonts w:hint="eastAsia" w:ascii="新宋体" w:hAnsi="新宋体" w:eastAsia="新宋体"/>
          <w:bCs/>
          <w:sz w:val="32"/>
          <w:szCs w:val="32"/>
          <w:highlight w:val="none"/>
        </w:rPr>
      </w:r>
      <w:r/>
    </w:p>
    <w:p>
      <w:pPr>
        <w:pStyle w:val="1152"/>
        <w:ind w:firstLine="562"/>
        <w:jc w:val="center"/>
        <w:spacing w:before="0" w:line="360" w:lineRule="auto"/>
        <w:rPr>
          <w:rFonts w:ascii="宋体" w:hAnsi="宋体" w:eastAsia="宋体"/>
          <w:b/>
          <w:color w:val="auto"/>
          <w:sz w:val="28"/>
          <w:szCs w:val="28"/>
          <w:highlight w:val="none"/>
          <w:lang w:val="zh-CN"/>
        </w:rPr>
      </w:pPr>
      <w:r>
        <w:rPr>
          <w:rFonts w:ascii="宋体" w:hAnsi="宋体" w:eastAsia="宋体"/>
          <w:b/>
          <w:color w:val="auto"/>
          <w:sz w:val="28"/>
          <w:szCs w:val="28"/>
          <w:highlight w:val="none"/>
          <w:lang w:val="zh-CN"/>
        </w:rPr>
        <w:t xml:space="preserve">目</w:t>
      </w:r>
      <w:r>
        <w:rPr>
          <w:rFonts w:hint="eastAsia" w:ascii="宋体" w:hAnsi="宋体" w:eastAsia="宋体"/>
          <w:b/>
          <w:color w:val="auto"/>
          <w:sz w:val="28"/>
          <w:szCs w:val="28"/>
          <w:highlight w:val="none"/>
          <w:lang w:val="en-US" w:eastAsia="zh-CN"/>
        </w:rPr>
        <w:t xml:space="preserve">  </w:t>
      </w:r>
      <w:r>
        <w:rPr>
          <w:rFonts w:ascii="宋体" w:hAnsi="宋体" w:eastAsia="宋体"/>
          <w:b/>
          <w:color w:val="auto"/>
          <w:sz w:val="28"/>
          <w:szCs w:val="28"/>
          <w:highlight w:val="none"/>
          <w:lang w:val="zh-CN"/>
        </w:rPr>
        <w:t xml:space="preserve">录</w:t>
      </w:r>
      <w:r/>
    </w:p>
    <w:p>
      <w:pPr>
        <w:ind w:firstLine="420"/>
        <w:spacing w:line="360" w:lineRule="auto"/>
        <w:rPr>
          <w:highlight w:val="none"/>
          <w:lang w:val="zh-CN"/>
        </w:rPr>
      </w:pPr>
      <w:r>
        <w:rPr>
          <w:highlight w:val="none"/>
          <w:lang w:val="zh-CN"/>
        </w:rPr>
      </w:r>
      <w:r/>
    </w:p>
    <w:p>
      <w:pPr>
        <w:pStyle w:val="1090"/>
        <w:spacing w:line="360" w:lineRule="auto"/>
        <w:rPr>
          <w:b w:val="0"/>
          <w:bCs/>
          <w:sz w:val="24"/>
          <w:szCs w:val="24"/>
          <w:highlight w:val="none"/>
        </w:rPr>
      </w:pPr>
      <w:r>
        <w:rPr>
          <w:b w:val="0"/>
          <w:bCs/>
          <w:sz w:val="21"/>
          <w:szCs w:val="21"/>
          <w:highlight w:val="none"/>
        </w:rPr>
        <w:fldChar w:fldCharType="begin"/>
      </w:r>
      <w:r>
        <w:rPr>
          <w:b w:val="0"/>
          <w:bCs/>
          <w:sz w:val="21"/>
          <w:szCs w:val="21"/>
          <w:highlight w:val="none"/>
        </w:rPr>
        <w:instrText xml:space="preserve"> TOC \o "1-1" \h \z \u </w:instrText>
      </w:r>
      <w:r>
        <w:rPr>
          <w:b w:val="0"/>
          <w:bCs/>
          <w:sz w:val="21"/>
          <w:szCs w:val="21"/>
          <w:highlight w:val="none"/>
        </w:rPr>
        <w:fldChar w:fldCharType="separate"/>
      </w:r>
      <w:r>
        <w:rPr>
          <w:b w:val="0"/>
          <w:bCs/>
          <w:highlight w:val="none"/>
        </w:rPr>
        <w:fldChar w:fldCharType="begin"/>
      </w:r>
      <w:r>
        <w:rPr>
          <w:b w:val="0"/>
          <w:bCs/>
          <w:highlight w:val="none"/>
        </w:rPr>
        <w:instrText xml:space="preserve"> HYPERLINK \l "_Toc34087972" </w:instrText>
      </w:r>
      <w:r>
        <w:rPr>
          <w:b w:val="0"/>
          <w:bCs/>
          <w:highlight w:val="none"/>
        </w:rPr>
        <w:fldChar w:fldCharType="separate"/>
      </w:r>
      <w:r>
        <w:rPr>
          <w:rFonts w:hint="eastAsia"/>
          <w:b w:val="0"/>
          <w:bCs/>
          <w:sz w:val="24"/>
          <w:szCs w:val="24"/>
          <w:highlight w:val="none"/>
        </w:rPr>
        <w:t xml:space="preserve">第一章 竞争性磋商采购公告</w:t>
      </w:r>
      <w:r>
        <w:rPr>
          <w:rFonts w:hint="eastAsia"/>
          <w:b w:val="0"/>
          <w:bCs/>
          <w:sz w:val="24"/>
          <w:szCs w:val="24"/>
          <w:highlight w:val="none"/>
        </w:rPr>
        <w:tab/>
      </w:r>
      <w:r>
        <w:rPr>
          <w:rFonts w:hint="eastAsia"/>
          <w:b w:val="0"/>
          <w:bCs/>
          <w:sz w:val="24"/>
          <w:szCs w:val="24"/>
          <w:highlight w:val="none"/>
        </w:rPr>
        <w:fldChar w:fldCharType="begin"/>
      </w:r>
      <w:r>
        <w:rPr>
          <w:rFonts w:hint="eastAsia"/>
          <w:b w:val="0"/>
          <w:bCs/>
          <w:sz w:val="24"/>
          <w:szCs w:val="24"/>
          <w:highlight w:val="none"/>
        </w:rPr>
        <w:instrText xml:space="preserve"> PAGEREF _Toc34087972 \h </w:instrText>
      </w:r>
      <w:r>
        <w:rPr>
          <w:rFonts w:hint="eastAsia"/>
          <w:b w:val="0"/>
          <w:bCs/>
          <w:sz w:val="24"/>
          <w:szCs w:val="24"/>
          <w:highlight w:val="none"/>
        </w:rPr>
        <w:fldChar w:fldCharType="separate"/>
      </w:r>
      <w:r>
        <w:rPr>
          <w:rFonts w:hint="eastAsia"/>
          <w:b w:val="0"/>
          <w:bCs/>
          <w:sz w:val="24"/>
          <w:szCs w:val="24"/>
          <w:highlight w:val="none"/>
        </w:rPr>
        <w:t xml:space="preserve">3</w:t>
      </w:r>
      <w:r>
        <w:rPr>
          <w:rFonts w:hint="eastAsia"/>
          <w:b w:val="0"/>
          <w:bCs/>
          <w:sz w:val="24"/>
          <w:szCs w:val="24"/>
          <w:highlight w:val="none"/>
        </w:rPr>
        <w:fldChar w:fldCharType="end"/>
      </w:r>
      <w:r>
        <w:rPr>
          <w:rFonts w:hint="eastAsia"/>
          <w:b w:val="0"/>
          <w:bCs/>
          <w:sz w:val="24"/>
          <w:szCs w:val="24"/>
          <w:highlight w:val="none"/>
        </w:rPr>
        <w:fldChar w:fldCharType="end"/>
      </w:r>
      <w:r/>
    </w:p>
    <w:p>
      <w:pPr>
        <w:pStyle w:val="1090"/>
        <w:spacing w:line="360" w:lineRule="auto"/>
        <w:rPr>
          <w:b w:val="0"/>
          <w:bCs/>
          <w:sz w:val="24"/>
          <w:szCs w:val="24"/>
          <w:highlight w:val="none"/>
        </w:rPr>
      </w:pPr>
      <w:r>
        <w:rPr>
          <w:b w:val="0"/>
          <w:bCs/>
          <w:highlight w:val="none"/>
        </w:rPr>
        <w:fldChar w:fldCharType="begin"/>
      </w:r>
      <w:r>
        <w:rPr>
          <w:b w:val="0"/>
          <w:bCs/>
          <w:highlight w:val="none"/>
        </w:rPr>
        <w:instrText xml:space="preserve"> HYPERLINK \l "_Toc34087973" </w:instrText>
      </w:r>
      <w:r>
        <w:rPr>
          <w:b w:val="0"/>
          <w:bCs/>
          <w:highlight w:val="none"/>
        </w:rPr>
        <w:fldChar w:fldCharType="separate"/>
      </w:r>
      <w:r>
        <w:rPr>
          <w:rFonts w:hint="eastAsia"/>
          <w:b w:val="0"/>
          <w:bCs/>
          <w:sz w:val="24"/>
          <w:szCs w:val="24"/>
          <w:highlight w:val="none"/>
        </w:rPr>
        <w:t xml:space="preserve">第二章 参加磋商供应商须知</w:t>
      </w:r>
      <w:r>
        <w:rPr>
          <w:rFonts w:hint="eastAsia"/>
          <w:b w:val="0"/>
          <w:bCs/>
          <w:sz w:val="24"/>
          <w:szCs w:val="24"/>
          <w:highlight w:val="none"/>
        </w:rPr>
        <w:tab/>
      </w:r>
      <w:r>
        <w:rPr>
          <w:b w:val="0"/>
          <w:bCs/>
          <w:sz w:val="24"/>
          <w:szCs w:val="24"/>
          <w:highlight w:val="none"/>
        </w:rPr>
        <w:t xml:space="preserve">6</w:t>
      </w:r>
      <w:r>
        <w:rPr>
          <w:b w:val="0"/>
          <w:bCs/>
          <w:sz w:val="24"/>
          <w:szCs w:val="24"/>
          <w:highlight w:val="none"/>
        </w:rPr>
        <w:fldChar w:fldCharType="end"/>
      </w:r>
      <w:r/>
    </w:p>
    <w:p>
      <w:pPr>
        <w:pStyle w:val="1090"/>
        <w:spacing w:line="360" w:lineRule="auto"/>
        <w:rPr>
          <w:rFonts w:hint="default" w:eastAsia="黑体"/>
          <w:b w:val="0"/>
          <w:bCs/>
          <w:sz w:val="24"/>
          <w:szCs w:val="24"/>
          <w:highlight w:val="none"/>
          <w:lang w:val="en-US" w:eastAsia="zh-CN"/>
        </w:rPr>
      </w:pPr>
      <w:r>
        <w:rPr>
          <w:b w:val="0"/>
          <w:bCs/>
          <w:highlight w:val="none"/>
        </w:rPr>
        <w:fldChar w:fldCharType="begin"/>
      </w:r>
      <w:r>
        <w:rPr>
          <w:b w:val="0"/>
          <w:bCs/>
          <w:highlight w:val="none"/>
        </w:rPr>
        <w:instrText xml:space="preserve"> HYPERLINK \l "_Toc34087974" </w:instrText>
      </w:r>
      <w:r>
        <w:rPr>
          <w:b w:val="0"/>
          <w:bCs/>
          <w:highlight w:val="none"/>
        </w:rPr>
        <w:fldChar w:fldCharType="separate"/>
      </w:r>
      <w:r>
        <w:rPr>
          <w:rFonts w:hint="eastAsia"/>
          <w:b w:val="0"/>
          <w:bCs/>
          <w:sz w:val="24"/>
          <w:szCs w:val="24"/>
          <w:highlight w:val="none"/>
        </w:rPr>
        <w:t xml:space="preserve">第三章 合同条款及格式</w:t>
      </w:r>
      <w:r>
        <w:rPr>
          <w:rFonts w:hint="eastAsia"/>
          <w:b w:val="0"/>
          <w:bCs/>
          <w:sz w:val="24"/>
          <w:szCs w:val="24"/>
          <w:highlight w:val="none"/>
        </w:rPr>
        <w:tab/>
      </w:r>
      <w:r>
        <w:rPr>
          <w:rFonts w:hint="eastAsia"/>
          <w:b w:val="0"/>
          <w:bCs/>
          <w:sz w:val="24"/>
          <w:szCs w:val="24"/>
          <w:highlight w:val="none"/>
        </w:rPr>
        <w:fldChar w:fldCharType="end"/>
      </w:r>
      <w:r>
        <w:rPr>
          <w:rFonts w:hint="eastAsia"/>
          <w:b w:val="0"/>
          <w:bCs/>
          <w:sz w:val="24"/>
          <w:szCs w:val="24"/>
          <w:highlight w:val="none"/>
          <w:lang w:val="en-US" w:eastAsia="zh-CN"/>
        </w:rPr>
        <w:t xml:space="preserve">20</w:t>
      </w:r>
      <w:r/>
    </w:p>
    <w:p>
      <w:pPr>
        <w:pStyle w:val="1090"/>
        <w:spacing w:line="360" w:lineRule="auto"/>
        <w:rPr>
          <w:rFonts w:hint="eastAsia" w:eastAsia="黑体"/>
          <w:b w:val="0"/>
          <w:bCs/>
          <w:sz w:val="24"/>
          <w:szCs w:val="24"/>
          <w:highlight w:val="none"/>
          <w:lang w:eastAsia="zh-CN"/>
        </w:rPr>
      </w:pPr>
      <w:r>
        <w:rPr>
          <w:b w:val="0"/>
          <w:bCs/>
          <w:highlight w:val="none"/>
        </w:rPr>
        <w:fldChar w:fldCharType="begin"/>
      </w:r>
      <w:r>
        <w:rPr>
          <w:b w:val="0"/>
          <w:bCs/>
          <w:highlight w:val="none"/>
        </w:rPr>
        <w:instrText xml:space="preserve"> HYPERLINK \l "_Toc34087975" </w:instrText>
      </w:r>
      <w:r>
        <w:rPr>
          <w:b w:val="0"/>
          <w:bCs/>
          <w:highlight w:val="none"/>
        </w:rPr>
        <w:fldChar w:fldCharType="separate"/>
      </w:r>
      <w:r>
        <w:rPr>
          <w:rFonts w:hint="eastAsia"/>
          <w:b w:val="0"/>
          <w:bCs/>
          <w:sz w:val="24"/>
          <w:szCs w:val="24"/>
          <w:highlight w:val="none"/>
        </w:rPr>
        <w:t xml:space="preserve">第四章 采购需求</w:t>
      </w:r>
      <w:r>
        <w:rPr>
          <w:rFonts w:hint="eastAsia"/>
          <w:b w:val="0"/>
          <w:bCs/>
          <w:sz w:val="24"/>
          <w:szCs w:val="24"/>
          <w:highlight w:val="none"/>
        </w:rPr>
        <w:tab/>
      </w:r>
      <w:r>
        <w:rPr>
          <w:rFonts w:hint="eastAsia"/>
          <w:b w:val="0"/>
          <w:bCs/>
          <w:sz w:val="24"/>
          <w:szCs w:val="24"/>
          <w:highlight w:val="none"/>
        </w:rPr>
        <w:fldChar w:fldCharType="end"/>
      </w:r>
      <w:r>
        <w:rPr>
          <w:b w:val="0"/>
          <w:bCs/>
          <w:sz w:val="24"/>
          <w:szCs w:val="24"/>
          <w:highlight w:val="none"/>
        </w:rPr>
        <w:t xml:space="preserve">2</w:t>
      </w:r>
      <w:r>
        <w:rPr>
          <w:rFonts w:hint="eastAsia"/>
          <w:b w:val="0"/>
          <w:bCs/>
          <w:sz w:val="24"/>
          <w:szCs w:val="24"/>
          <w:highlight w:val="none"/>
          <w:lang w:val="en-US" w:eastAsia="zh-CN"/>
        </w:rPr>
        <w:t xml:space="preserve">7</w:t>
      </w:r>
      <w:r/>
    </w:p>
    <w:p>
      <w:pPr>
        <w:pStyle w:val="1090"/>
        <w:spacing w:line="360" w:lineRule="auto"/>
        <w:rPr>
          <w:rFonts w:hint="eastAsia" w:eastAsia="黑体"/>
          <w:b w:val="0"/>
          <w:bCs/>
          <w:sz w:val="24"/>
          <w:szCs w:val="24"/>
          <w:highlight w:val="none"/>
          <w:lang w:eastAsia="zh-CN"/>
        </w:rPr>
      </w:pPr>
      <w:r>
        <w:rPr>
          <w:b w:val="0"/>
          <w:bCs/>
          <w:highlight w:val="none"/>
        </w:rPr>
        <w:fldChar w:fldCharType="begin"/>
      </w:r>
      <w:r>
        <w:rPr>
          <w:b w:val="0"/>
          <w:bCs/>
          <w:highlight w:val="none"/>
        </w:rPr>
        <w:instrText xml:space="preserve"> HYPERLINK \l "_Toc34087976" </w:instrText>
      </w:r>
      <w:r>
        <w:rPr>
          <w:b w:val="0"/>
          <w:bCs/>
          <w:highlight w:val="none"/>
        </w:rPr>
        <w:fldChar w:fldCharType="separate"/>
      </w:r>
      <w:r>
        <w:rPr>
          <w:rFonts w:hint="eastAsia"/>
          <w:b w:val="0"/>
          <w:bCs/>
          <w:sz w:val="24"/>
          <w:szCs w:val="24"/>
          <w:highlight w:val="none"/>
        </w:rPr>
        <w:t xml:space="preserve">第五章 评审方法和评审标准</w:t>
      </w:r>
      <w:r>
        <w:rPr>
          <w:rFonts w:hint="eastAsia"/>
          <w:b w:val="0"/>
          <w:bCs/>
          <w:sz w:val="24"/>
          <w:szCs w:val="24"/>
          <w:highlight w:val="none"/>
        </w:rPr>
        <w:tab/>
      </w:r>
      <w:r>
        <w:rPr>
          <w:rFonts w:hint="eastAsia"/>
          <w:b w:val="0"/>
          <w:bCs/>
          <w:sz w:val="24"/>
          <w:szCs w:val="24"/>
          <w:highlight w:val="none"/>
        </w:rPr>
        <w:fldChar w:fldCharType="end"/>
      </w:r>
      <w:r>
        <w:rPr>
          <w:rFonts w:hint="eastAsia"/>
          <w:b w:val="0"/>
          <w:bCs/>
          <w:sz w:val="24"/>
          <w:szCs w:val="24"/>
          <w:highlight w:val="none"/>
          <w:lang w:val="en-US" w:eastAsia="zh-CN"/>
        </w:rPr>
        <w:t xml:space="preserve">37</w:t>
      </w:r>
      <w:r/>
    </w:p>
    <w:p>
      <w:pPr>
        <w:pStyle w:val="1090"/>
        <w:spacing w:line="360" w:lineRule="auto"/>
        <w:rPr>
          <w:rFonts w:hint="default" w:eastAsia="黑体"/>
          <w:b w:val="0"/>
          <w:bCs/>
          <w:sz w:val="21"/>
          <w:szCs w:val="21"/>
          <w:highlight w:val="none"/>
          <w:lang w:val="en-US" w:eastAsia="zh-CN"/>
        </w:rPr>
      </w:pPr>
      <w:r>
        <w:rPr>
          <w:b w:val="0"/>
          <w:bCs/>
          <w:highlight w:val="none"/>
        </w:rPr>
        <w:fldChar w:fldCharType="begin"/>
      </w:r>
      <w:r>
        <w:rPr>
          <w:b w:val="0"/>
          <w:bCs/>
          <w:highlight w:val="none"/>
        </w:rPr>
        <w:instrText xml:space="preserve"> HYPERLINK \l "_Toc34087977" </w:instrText>
      </w:r>
      <w:r>
        <w:rPr>
          <w:b w:val="0"/>
          <w:bCs/>
          <w:highlight w:val="none"/>
        </w:rPr>
        <w:fldChar w:fldCharType="separate"/>
      </w:r>
      <w:r>
        <w:rPr>
          <w:rFonts w:hint="eastAsia"/>
          <w:b w:val="0"/>
          <w:bCs/>
          <w:sz w:val="24"/>
          <w:szCs w:val="24"/>
          <w:highlight w:val="none"/>
        </w:rPr>
        <w:t xml:space="preserve">第六章 响应文件的组成和格式</w:t>
      </w:r>
      <w:r>
        <w:rPr>
          <w:rFonts w:hint="eastAsia"/>
          <w:b w:val="0"/>
          <w:bCs/>
          <w:sz w:val="24"/>
          <w:szCs w:val="24"/>
          <w:highlight w:val="none"/>
        </w:rPr>
        <w:tab/>
      </w:r>
      <w:r>
        <w:rPr>
          <w:rFonts w:hint="eastAsia"/>
          <w:b w:val="0"/>
          <w:bCs/>
          <w:sz w:val="24"/>
          <w:szCs w:val="24"/>
          <w:highlight w:val="none"/>
        </w:rPr>
        <w:fldChar w:fldCharType="end"/>
      </w:r>
      <w:r>
        <w:rPr>
          <w:rFonts w:hint="eastAsia"/>
          <w:b w:val="0"/>
          <w:bCs/>
          <w:sz w:val="24"/>
          <w:szCs w:val="24"/>
          <w:highlight w:val="none"/>
          <w:lang w:val="en-US" w:eastAsia="zh-CN"/>
        </w:rPr>
        <w:t xml:space="preserve">40</w:t>
      </w:r>
      <w:r/>
    </w:p>
    <w:p>
      <w:pPr>
        <w:pStyle w:val="1090"/>
        <w:spacing w:line="360" w:lineRule="auto"/>
        <w:rPr>
          <w:highlight w:val="none"/>
        </w:rPr>
      </w:pPr>
      <w:r>
        <w:rPr>
          <w:b w:val="0"/>
          <w:bCs/>
          <w:sz w:val="21"/>
          <w:szCs w:val="21"/>
          <w:highlight w:val="none"/>
        </w:rPr>
        <w:fldChar w:fldCharType="end"/>
      </w:r>
      <w:r/>
    </w:p>
    <w:p>
      <w:pPr>
        <w:pStyle w:val="1166"/>
        <w:ind w:firstLine="482"/>
        <w:jc w:val="center"/>
        <w:spacing w:before="0" w:after="0"/>
        <w:rPr>
          <w:rFonts w:ascii="新宋体" w:hAnsi="新宋体" w:eastAsia="新宋体"/>
          <w:b/>
          <w:bCs/>
          <w:highlight w:val="none"/>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ascii="新宋体" w:hAnsi="新宋体" w:eastAsia="新宋体"/>
          <w:b/>
          <w:bCs/>
          <w:highlight w:val="none"/>
        </w:rPr>
      </w:r>
      <w:r/>
    </w:p>
    <w:p>
      <w:pPr>
        <w:pStyle w:val="1061"/>
        <w:ind w:firstLine="562"/>
        <w:jc w:val="center"/>
        <w:spacing w:line="360" w:lineRule="auto"/>
        <w:rPr>
          <w:rFonts w:ascii="宋体" w:hAnsi="宋体" w:eastAsia="宋体"/>
          <w:b/>
          <w:szCs w:val="28"/>
          <w:highlight w:val="none"/>
        </w:rPr>
      </w:pPr>
      <w:r/>
      <w:bookmarkStart w:id="0" w:name="_Toc34087972"/>
      <w:r>
        <w:rPr>
          <w:rFonts w:hint="eastAsia" w:ascii="宋体" w:hAnsi="宋体" w:eastAsia="宋体"/>
          <w:b/>
          <w:szCs w:val="28"/>
          <w:highlight w:val="none"/>
        </w:rPr>
        <w:t xml:space="preserve">第一章 </w:t>
      </w:r>
      <w:bookmarkStart w:id="1" w:name="_Hlk157090135"/>
      <w:r>
        <w:rPr>
          <w:rFonts w:hint="eastAsia" w:ascii="宋体" w:hAnsi="宋体" w:eastAsia="宋体"/>
          <w:b/>
          <w:szCs w:val="28"/>
          <w:highlight w:val="none"/>
        </w:rPr>
        <w:t xml:space="preserve">竞争性磋商采购公告</w:t>
      </w:r>
      <w:bookmarkEnd w:id="0"/>
      <w:r/>
      <w:bookmarkStart w:id="2" w:name="_Toc35393798"/>
      <w:r/>
      <w:bookmarkStart w:id="3" w:name="_Toc28359012"/>
      <w:r/>
      <w:bookmarkStart w:id="4" w:name="_Toc28359089"/>
      <w:r/>
      <w:bookmarkStart w:id="5" w:name="_Toc35393629"/>
      <w:r/>
      <w:bookmarkStart w:id="6" w:name="_Toc34087973"/>
      <w:r/>
      <w:bookmarkStart w:id="7" w:name="_Toc513029209"/>
      <w:r/>
      <w:bookmarkStart w:id="8" w:name="_Toc14577347"/>
      <w:r/>
      <w:bookmarkStart w:id="9" w:name="_Toc61149549"/>
      <w:r/>
      <w:r/>
    </w:p>
    <w:p>
      <w:pPr>
        <w:spacing w:line="360" w:lineRule="auto"/>
        <w:rPr>
          <w:rFonts w:ascii="宋体" w:hAnsi="宋体" w:cs="宋体"/>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rPr>
        <w:t xml:space="preserve">项目概况</w:t>
      </w:r>
      <w:r/>
    </w:p>
    <w:p>
      <w:pPr>
        <w:ind w:firstLine="480"/>
        <w:spacing w:line="360" w:lineRule="auto"/>
        <w:rPr>
          <w:rFonts w:hint="eastAsia" w:ascii="宋体" w:hAnsi="宋体" w:cs="宋体"/>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u w:val="single"/>
          <w:lang w:val="en-US" w:eastAsia="zh-CN"/>
        </w:rPr>
        <w:t xml:space="preserve">2026年-2028年食堂外包服务项目</w:t>
      </w:r>
      <w:r>
        <w:rPr>
          <w:rFonts w:hint="eastAsia" w:ascii="宋体" w:hAnsi="宋体" w:cs="宋体"/>
          <w:sz w:val="24"/>
          <w:highlight w:val="none"/>
        </w:rPr>
        <w:t xml:space="preserve">的潜在供应商可在</w:t>
      </w:r>
      <w:r>
        <w:rPr>
          <w:rFonts w:hint="eastAsia" w:ascii="宋体" w:hAnsi="宋体" w:cs="宋体"/>
          <w:sz w:val="24"/>
          <w:highlight w:val="none"/>
          <w:u w:val="single"/>
        </w:rPr>
        <w:t xml:space="preserve">“苏采云”政府采购一体化平台自行免费下载</w:t>
      </w:r>
      <w:r>
        <w:rPr>
          <w:rFonts w:hint="eastAsia" w:ascii="宋体" w:hAnsi="宋体" w:cs="宋体"/>
          <w:sz w:val="24"/>
          <w:highlight w:val="none"/>
        </w:rPr>
        <w:t xml:space="preserve">磋商文件，并于202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14</w:t>
      </w:r>
      <w:r>
        <w:rPr>
          <w:rFonts w:hint="eastAsia" w:ascii="宋体" w:hAnsi="宋体" w:cs="宋体"/>
          <w:sz w:val="24"/>
          <w:highlight w:val="none"/>
        </w:rPr>
        <w:t xml:space="preserve">点</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0分（北京时间）前递交响应文件。</w:t>
      </w:r>
      <w:bookmarkEnd w:id="2"/>
      <w:r/>
      <w:bookmarkEnd w:id="3"/>
      <w:r/>
      <w:bookmarkEnd w:id="4"/>
      <w:r/>
      <w:bookmarkEnd w:id="5"/>
      <w:r/>
      <w:r/>
    </w:p>
    <w:p>
      <w:pPr>
        <w:numPr>
          <w:ilvl w:val="0"/>
          <w:numId w:val="3"/>
        </w:numPr>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项目基本情况</w:t>
      </w:r>
      <w:r/>
    </w:p>
    <w:p>
      <w:pPr>
        <w:pStyle w:val="1110"/>
        <w:numPr>
          <w:ilvl w:val="0"/>
          <w:numId w:val="0"/>
        </w:numPr>
        <w:ind w:firstLine="480"/>
        <w:rPr>
          <w:rFonts w:hint="default"/>
          <w:highlight w:val="none"/>
          <w:lang w:val="en-US" w:eastAsia="zh-CN"/>
        </w:rPr>
      </w:pPr>
      <w:r>
        <w:rPr>
          <w:rFonts w:hint="eastAsia"/>
          <w:highlight w:val="none"/>
          <w:lang w:val="en-US" w:eastAsia="zh-CN"/>
        </w:rPr>
        <w:t xml:space="preserve">项目编号：JSZC-321200-JTTZ-C2026-0003</w:t>
      </w:r>
      <w:r/>
    </w:p>
    <w:p>
      <w:pPr>
        <w:ind w:firstLine="480"/>
        <w:spacing w:line="480" w:lineRule="exact"/>
        <w:rPr>
          <w:rFonts w:hint="default" w:ascii="宋体" w:hAnsi="宋体"/>
          <w:bCs/>
          <w:sz w:val="24"/>
          <w:highlight w:val="none"/>
          <w:lang w:val="en-US" w:eastAsia="zh-CN"/>
        </w:rPr>
      </w:pPr>
      <w:r>
        <w:rPr>
          <w:rFonts w:hint="eastAsia" w:ascii="宋体" w:hAnsi="宋体"/>
          <w:bCs/>
          <w:sz w:val="24"/>
          <w:highlight w:val="none"/>
          <w:lang w:val="en-US" w:eastAsia="zh-CN"/>
        </w:rPr>
        <w:t xml:space="preserve">项目名称：2026年-2028年食堂外包服务项目</w:t>
      </w:r>
      <w:r/>
    </w:p>
    <w:p>
      <w:pPr>
        <w:ind w:firstLine="480"/>
        <w:spacing w:line="480" w:lineRule="exact"/>
        <w:rPr>
          <w:rFonts w:hint="eastAsia" w:ascii="宋体" w:hAnsi="宋体"/>
          <w:bCs/>
          <w:sz w:val="24"/>
          <w:highlight w:val="none"/>
        </w:rPr>
      </w:pPr>
      <w:r>
        <w:rPr>
          <w:rFonts w:hint="eastAsia" w:ascii="宋体" w:hAnsi="宋体"/>
          <w:bCs/>
          <w:sz w:val="24"/>
          <w:highlight w:val="none"/>
        </w:rPr>
        <w:t xml:space="preserve">采购方式：竞争性磋商</w:t>
      </w:r>
      <w:r/>
    </w:p>
    <w:p>
      <w:pPr>
        <w:ind w:firstLine="480"/>
        <w:spacing w:line="480" w:lineRule="exact"/>
        <w:rPr>
          <w:rFonts w:hint="eastAsia" w:ascii="宋体" w:hAnsi="宋体"/>
          <w:bCs/>
          <w:sz w:val="24"/>
          <w:highlight w:val="none"/>
          <w:lang w:val="en-US" w:eastAsia="zh-CN"/>
        </w:rPr>
      </w:pPr>
      <w:r>
        <w:rPr>
          <w:rFonts w:hint="eastAsia" w:ascii="宋体" w:hAnsi="宋体"/>
          <w:bCs/>
          <w:sz w:val="24"/>
          <w:highlight w:val="none"/>
          <w:lang w:val="en-US" w:eastAsia="zh-CN"/>
        </w:rPr>
        <w:t xml:space="preserve">预算金额：250万元</w:t>
      </w:r>
      <w:r/>
    </w:p>
    <w:p>
      <w:pPr>
        <w:ind w:firstLine="480"/>
        <w:spacing w:line="480" w:lineRule="exact"/>
        <w:rPr>
          <w:rFonts w:hint="default" w:ascii="宋体" w:hAnsi="宋体" w:cs="Times New Roman"/>
          <w:sz w:val="24"/>
          <w:highlight w:val="none"/>
          <w:lang w:val="en-US" w:eastAsia="zh-CN"/>
        </w:rPr>
      </w:pPr>
      <w:r>
        <w:rPr>
          <w:rFonts w:hint="eastAsia" w:ascii="宋体" w:hAnsi="宋体" w:cs="宋体"/>
          <w:sz w:val="24"/>
          <w:highlight w:val="none"/>
        </w:rPr>
        <w:t xml:space="preserve">最</w:t>
      </w:r>
      <w:r>
        <w:rPr>
          <w:rFonts w:hint="eastAsia" w:ascii="宋体" w:hAnsi="宋体" w:eastAsia="宋体" w:cs="Times New Roman"/>
          <w:sz w:val="24"/>
          <w:highlight w:val="none"/>
          <w:lang w:val="en-US" w:eastAsia="zh-CN"/>
        </w:rPr>
        <w:t xml:space="preserve">高限价</w:t>
      </w:r>
      <w:r>
        <w:rPr>
          <w:rFonts w:hint="eastAsia" w:ascii="宋体" w:hAnsi="宋体" w:cs="Times New Roman"/>
          <w:sz w:val="24"/>
          <w:highlight w:val="none"/>
          <w:lang w:val="en-US" w:eastAsia="zh-CN"/>
        </w:rPr>
        <w:t xml:space="preserve">：250万元</w:t>
      </w:r>
      <w:r/>
    </w:p>
    <w:p>
      <w:pPr>
        <w:ind w:firstLine="480"/>
        <w:spacing w:line="360" w:lineRule="auto"/>
        <w:tabs>
          <w:tab w:val="left" w:pos="0" w:leader="none"/>
        </w:tabs>
        <w:rPr>
          <w:rFonts w:hint="default" w:ascii="宋体" w:hAnsi="宋体" w:cs="Times New Roman"/>
          <w:sz w:val="24"/>
          <w:highlight w:val="none"/>
          <w:lang w:val="en-US" w:eastAsia="zh-CN"/>
        </w:rPr>
      </w:pPr>
      <w:r>
        <w:rPr>
          <w:rFonts w:hint="eastAsia" w:ascii="宋体" w:hAnsi="宋体" w:eastAsia="宋体" w:cs="Times New Roman"/>
          <w:sz w:val="24"/>
          <w:highlight w:val="none"/>
          <w:lang w:val="en-US" w:eastAsia="zh-CN"/>
        </w:rPr>
        <w:t xml:space="preserve">采购需求：</w:t>
      </w:r>
      <w:r>
        <w:rPr>
          <w:rFonts w:hint="eastAsia" w:ascii="宋体" w:hAnsi="宋体" w:cs="Times New Roman"/>
          <w:sz w:val="24"/>
          <w:highlight w:val="none"/>
          <w:lang w:val="en-US" w:eastAsia="zh-CN"/>
        </w:rPr>
        <w:t xml:space="preserve">1.泰州市第五人民医院食堂外包管理服务项目，食堂面积约900平方米，提供职工、病人、家属在食堂就餐及订送餐服务等。日就餐人次约2000人次，具体情况可到现场进行踏勘。2.项目实行劳务承包服务方式，所有原、辅材料、能源、用具等均由院方提供。</w:t>
      </w:r>
      <w:r>
        <w:rPr>
          <w:rFonts w:hint="eastAsia"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采购人</w:t>
      </w:r>
      <w:r>
        <w:rPr>
          <w:rFonts w:hint="eastAsia" w:ascii="宋体" w:hAnsi="宋体"/>
          <w:sz w:val="24"/>
          <w:highlight w:val="none"/>
        </w:rPr>
        <w:t xml:space="preserve">现有的厨房设备和餐具，其所有权归</w:t>
      </w:r>
      <w:r>
        <w:rPr>
          <w:rFonts w:hint="eastAsia" w:ascii="宋体" w:hAnsi="宋体"/>
          <w:sz w:val="24"/>
          <w:highlight w:val="none"/>
          <w:lang w:eastAsia="zh-CN"/>
        </w:rPr>
        <w:t xml:space="preserve">采购人</w:t>
      </w:r>
      <w:r>
        <w:rPr>
          <w:rFonts w:hint="eastAsia" w:ascii="宋体" w:hAnsi="宋体"/>
          <w:sz w:val="24"/>
          <w:highlight w:val="none"/>
        </w:rPr>
        <w:t xml:space="preserve">所有，可由</w:t>
      </w:r>
      <w:r>
        <w:rPr>
          <w:rFonts w:hint="eastAsia" w:ascii="宋体" w:hAnsi="宋体"/>
          <w:sz w:val="24"/>
          <w:highlight w:val="none"/>
          <w:lang w:eastAsia="zh-CN"/>
        </w:rPr>
        <w:t xml:space="preserve">成交供应商</w:t>
      </w:r>
      <w:r>
        <w:rPr>
          <w:rFonts w:hint="eastAsia" w:ascii="宋体" w:hAnsi="宋体"/>
          <w:sz w:val="24"/>
          <w:highlight w:val="none"/>
        </w:rPr>
        <w:t xml:space="preserve">支配使用；需增加其</w:t>
      </w:r>
      <w:r>
        <w:rPr>
          <w:rFonts w:hint="eastAsia" w:ascii="宋体" w:hAnsi="宋体"/>
          <w:sz w:val="24"/>
          <w:highlight w:val="none"/>
          <w:lang w:val="en-US" w:eastAsia="zh-CN"/>
        </w:rPr>
        <w:t xml:space="preserve">他</w:t>
      </w:r>
      <w:r>
        <w:rPr>
          <w:rFonts w:hint="eastAsia" w:ascii="宋体" w:hAnsi="宋体"/>
          <w:sz w:val="24"/>
          <w:highlight w:val="none"/>
        </w:rPr>
        <w:t xml:space="preserve">设备及配套设施的由</w:t>
      </w:r>
      <w:r>
        <w:rPr>
          <w:rFonts w:hint="eastAsia" w:ascii="宋体" w:hAnsi="宋体"/>
          <w:sz w:val="24"/>
          <w:highlight w:val="none"/>
          <w:lang w:eastAsia="zh-CN"/>
        </w:rPr>
        <w:t xml:space="preserve">成交供应商</w:t>
      </w:r>
      <w:r>
        <w:rPr>
          <w:rFonts w:hint="eastAsia" w:ascii="宋体" w:hAnsi="宋体"/>
          <w:sz w:val="24"/>
          <w:highlight w:val="none"/>
        </w:rPr>
        <w:t xml:space="preserve">列出清单，报给</w:t>
      </w:r>
      <w:r>
        <w:rPr>
          <w:rFonts w:hint="eastAsia" w:ascii="宋体" w:hAnsi="宋体"/>
          <w:sz w:val="24"/>
          <w:highlight w:val="none"/>
          <w:lang w:eastAsia="zh-CN"/>
        </w:rPr>
        <w:t xml:space="preserve">采购人</w:t>
      </w:r>
      <w:r>
        <w:rPr>
          <w:rFonts w:hint="eastAsia" w:ascii="宋体" w:hAnsi="宋体"/>
          <w:sz w:val="24"/>
          <w:highlight w:val="none"/>
        </w:rPr>
        <w:t xml:space="preserve">审核，审</w:t>
      </w:r>
      <w:r>
        <w:rPr>
          <w:rFonts w:hint="eastAsia" w:ascii="宋体" w:hAnsi="宋体"/>
          <w:sz w:val="24"/>
        </w:rPr>
        <w:t xml:space="preserve">核通过后，由</w:t>
      </w:r>
      <w:r>
        <w:rPr>
          <w:rFonts w:hint="eastAsia" w:ascii="宋体" w:hAnsi="宋体"/>
          <w:sz w:val="24"/>
          <w:lang w:eastAsia="zh-CN"/>
        </w:rPr>
        <w:t xml:space="preserve">采购人</w:t>
      </w:r>
      <w:r>
        <w:rPr>
          <w:rFonts w:hint="eastAsia" w:ascii="宋体" w:hAnsi="宋体"/>
          <w:sz w:val="24"/>
        </w:rPr>
        <w:t xml:space="preserve">负责采购，产权归</w:t>
      </w:r>
      <w:r>
        <w:rPr>
          <w:rFonts w:hint="eastAsia" w:ascii="宋体" w:hAnsi="宋体"/>
          <w:sz w:val="24"/>
          <w:lang w:eastAsia="zh-CN"/>
        </w:rPr>
        <w:t xml:space="preserve">采购人</w:t>
      </w:r>
      <w:r>
        <w:rPr>
          <w:rFonts w:hint="eastAsia" w:ascii="宋体" w:hAnsi="宋体"/>
          <w:sz w:val="24"/>
        </w:rPr>
        <w:t xml:space="preserve">所有。</w:t>
      </w:r>
      <w:r>
        <w:rPr>
          <w:rFonts w:hint="eastAsia" w:ascii="宋体" w:hAnsi="宋体" w:cs="Times New Roman"/>
          <w:sz w:val="24"/>
          <w:highlight w:val="none"/>
          <w:lang w:val="en-US" w:eastAsia="zh-CN"/>
        </w:rPr>
        <w:t xml:space="preserve">其他具体内容详见第四章采购需求。</w:t>
      </w:r>
      <w:r/>
    </w:p>
    <w:p>
      <w:pPr>
        <w:ind w:firstLine="480"/>
        <w:spacing w:line="480" w:lineRule="exact"/>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 xml:space="preserve">合同履行期限：2年（满意度或评分不合格医院有权单方面终止）                                                                                                                                                                                         </w:t>
      </w:r>
      <w:r/>
    </w:p>
    <w:p>
      <w:pPr>
        <w:ind w:firstLine="480"/>
        <w:jc w:val="left"/>
        <w:spacing w:line="360" w:lineRule="auto"/>
        <w:widowControl/>
        <w:rPr>
          <w:rFonts w:hint="eastAsia" w:ascii="宋体" w:hAnsi="宋体" w:cs="Times New Roman"/>
          <w:sz w:val="24"/>
          <w:highlight w:val="none"/>
          <w:lang w:val="en-US" w:eastAsia="zh-CN"/>
        </w:rPr>
      </w:pPr>
      <w:r/>
      <w:bookmarkStart w:id="10" w:name="_Toc28359013"/>
      <w:r/>
      <w:bookmarkStart w:id="11" w:name="_Toc35393799"/>
      <w:r/>
      <w:bookmarkStart w:id="12" w:name="_Toc28359090"/>
      <w:r/>
      <w:bookmarkStart w:id="13" w:name="_Toc35393630"/>
      <w:r>
        <w:rPr>
          <w:rFonts w:hint="eastAsia" w:ascii="宋体" w:hAnsi="宋体" w:cs="Times New Roman"/>
          <w:sz w:val="24"/>
          <w:highlight w:val="none"/>
          <w:lang w:val="en-US" w:eastAsia="zh-CN"/>
        </w:rPr>
        <w:t xml:space="preserve">本项目（是/否）：接受联合体：否</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二、申请人的资格要求</w:t>
      </w:r>
      <w:bookmarkEnd w:id="10"/>
      <w:r/>
      <w:bookmarkEnd w:id="11"/>
      <w:r/>
      <w:bookmarkEnd w:id="12"/>
      <w:r/>
      <w:bookmarkEnd w:id="13"/>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满足《中华人民共和国政府采购法》第二十二条规定</w:t>
      </w:r>
      <w:r>
        <w:rPr>
          <w:rFonts w:hint="eastAsia" w:ascii="宋体" w:hAnsi="宋体" w:cs="宋体"/>
          <w:color w:val="auto"/>
          <w:sz w:val="24"/>
          <w:highlight w:val="none"/>
          <w:lang w:eastAsia="zh-CN"/>
        </w:rPr>
        <w:t xml:space="preserve">；</w:t>
      </w:r>
      <w:r/>
    </w:p>
    <w:p>
      <w:pPr>
        <w:ind w:firstLine="480"/>
        <w:spacing w:line="480" w:lineRule="exact"/>
        <w:rPr>
          <w:rFonts w:hint="eastAsia" w:ascii="宋体" w:hAnsi="宋体" w:cs="宋体"/>
          <w:color w:val="auto"/>
          <w:sz w:val="24"/>
          <w:highlight w:val="none"/>
          <w:lang w:eastAsia="zh-CN"/>
        </w:rPr>
      </w:pPr>
      <w:r/>
      <w:bookmarkStart w:id="14" w:name="_Toc28359014"/>
      <w:r/>
      <w:bookmarkStart w:id="15" w:name="_Toc28359091"/>
      <w:r>
        <w:rPr>
          <w:rFonts w:hint="eastAsia" w:ascii="宋体" w:hAnsi="宋体" w:cs="宋体"/>
          <w:color w:val="auto"/>
          <w:sz w:val="24"/>
          <w:highlight w:val="none"/>
          <w:lang w:eastAsia="zh-CN"/>
        </w:rPr>
        <w:t xml:space="preserve">1.具有独立承担民事责任的能力；</w:t>
      </w:r>
      <w:r/>
    </w:p>
    <w:p>
      <w:pPr>
        <w:ind w:firstLine="480"/>
        <w:spacing w:line="48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2.具有良好的商业信誉和健全的财务会计制度；</w:t>
      </w:r>
      <w:r/>
    </w:p>
    <w:p>
      <w:pPr>
        <w:ind w:firstLine="480"/>
        <w:spacing w:line="48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3.具有履行合同所必需的设备和专业技术能力；</w:t>
      </w:r>
      <w:r/>
    </w:p>
    <w:p>
      <w:pPr>
        <w:ind w:firstLine="480"/>
        <w:spacing w:line="48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4.有依法缴纳税收和社会保障资金的良好记录；</w:t>
      </w:r>
      <w:r/>
    </w:p>
    <w:p>
      <w:pPr>
        <w:ind w:firstLine="480"/>
        <w:spacing w:line="48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5.参加政府采购活动前三年内，在经营活动中没有重大违法记录；</w:t>
      </w:r>
      <w:r/>
    </w:p>
    <w:p>
      <w:pPr>
        <w:ind w:firstLine="480"/>
        <w:spacing w:line="48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6.法律、行政法规规定的其他条件。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落实政府采购政策需满足的资格要求：</w:t>
      </w:r>
      <w:bookmarkStart w:id="16" w:name="_Toc28359081"/>
      <w:r/>
      <w:bookmarkEnd w:id="16"/>
      <w:r>
        <w:rPr>
          <w:rFonts w:hint="eastAsia" w:ascii="宋体" w:hAnsi="宋体" w:cs="宋体"/>
          <w:color w:val="auto"/>
          <w:sz w:val="24"/>
          <w:highlight w:val="none"/>
        </w:rPr>
        <w:t xml:space="preserve">本项目专门面向中小微企业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供应商应为中小微企业、监狱企业、残疾人福利性单位</w:t>
      </w:r>
      <w:r>
        <w:rPr>
          <w:rFonts w:hint="eastAsia" w:ascii="宋体" w:hAnsi="宋体" w:cs="宋体"/>
          <w:color w:val="auto"/>
          <w:sz w:val="24"/>
          <w:highlight w:val="none"/>
          <w:lang w:val="en-US" w:eastAsia="zh-CN"/>
        </w:rPr>
        <w:t xml:space="preserve">之一</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本项目的特定资格要求：</w:t>
      </w:r>
      <w:r/>
    </w:p>
    <w:p>
      <w:pPr>
        <w:ind w:firstLine="480"/>
        <w:spacing w:line="480" w:lineRule="exact"/>
        <w:rPr>
          <w:rFonts w:hint="eastAsia" w:ascii="宋体" w:hAnsi="宋体"/>
          <w:bCs/>
          <w:color w:val="auto"/>
          <w:sz w:val="24"/>
          <w:highlight w:val="none"/>
          <w:lang w:val="en-US" w:eastAsia="zh-CN"/>
        </w:rPr>
      </w:pPr>
      <w:r/>
      <w:bookmarkStart w:id="17" w:name="_Toc35393631"/>
      <w:r/>
      <w:bookmarkStart w:id="18" w:name="_Toc35393800"/>
      <w:r>
        <w:rPr>
          <w:rFonts w:hint="eastAsia" w:ascii="宋体" w:hAnsi="宋体"/>
          <w:bCs/>
          <w:color w:val="auto"/>
          <w:sz w:val="24"/>
          <w:highlight w:val="none"/>
          <w:lang w:val="en-US" w:eastAsia="zh-CN"/>
        </w:rPr>
        <w:t xml:space="preserve">1.具有有效的食品经营许可证；</w:t>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2.未</w:t>
      </w:r>
      <w:r>
        <w:rPr>
          <w:rFonts w:hint="eastAsia" w:ascii="宋体" w:hAnsi="宋体"/>
          <w:bCs/>
          <w:color w:val="auto"/>
          <w:sz w:val="24"/>
          <w:highlight w:val="none"/>
        </w:rPr>
        <w:t xml:space="preserve">被“信用中国”网站（www.creditchina.gov.cn）列入失信被执行人、重大税收违法案件当事人名单、政府采购严重违法失信行为记录名单的；</w:t>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供应商单位负责人为同一人或者存在直接控股、管理关系的不同供应商，不得参加同一合同项下的政府采购活动；</w:t>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凡为采购项目提供整体设计、规范编制或者项目管理、监理、检测等服务的供应商，不得再参加本项目的采购活动。</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三、获取采购文件</w:t>
      </w:r>
      <w:bookmarkEnd w:id="14"/>
      <w:r/>
      <w:bookmarkEnd w:id="15"/>
      <w:r/>
      <w:bookmarkEnd w:id="17"/>
      <w:r/>
      <w:bookmarkEnd w:id="18"/>
      <w:r/>
      <w:r/>
    </w:p>
    <w:p>
      <w:pPr>
        <w:ind w:firstLine="480"/>
        <w:spacing w:line="480" w:lineRule="exact"/>
        <w:rPr>
          <w:rFonts w:hint="default" w:ascii="宋体" w:hAnsi="宋体"/>
          <w:bCs/>
          <w:sz w:val="24"/>
          <w:highlight w:val="none"/>
          <w:lang w:val="en-US" w:eastAsia="zh-CN"/>
        </w:rPr>
      </w:pPr>
      <w:r/>
      <w:bookmarkStart w:id="19" w:name="_Toc35393632"/>
      <w:r/>
      <w:bookmarkStart w:id="20" w:name="_Toc28359092"/>
      <w:r/>
      <w:bookmarkStart w:id="21" w:name="_Toc35393801"/>
      <w:r/>
      <w:bookmarkStart w:id="22" w:name="_Toc28359015"/>
      <w:r>
        <w:rPr>
          <w:rFonts w:hint="eastAsia" w:ascii="宋体" w:hAnsi="宋体"/>
          <w:bCs/>
          <w:sz w:val="24"/>
          <w:highlight w:val="none"/>
          <w:lang w:val="en-US" w:eastAsia="zh-CN"/>
        </w:rPr>
        <w:t xml:space="preserve">1.时间：自磋商文件公告发布之日起至2026年3月13日00:00截止</w:t>
      </w:r>
      <w:r/>
    </w:p>
    <w:p>
      <w:pPr>
        <w:ind w:firstLine="480"/>
        <w:spacing w:line="480" w:lineRule="exact"/>
        <w:rPr>
          <w:rFonts w:hint="default" w:ascii="宋体" w:hAnsi="宋体"/>
          <w:bCs/>
          <w:sz w:val="24"/>
          <w:highlight w:val="none"/>
          <w:lang w:val="en-US" w:eastAsia="zh-CN"/>
        </w:rPr>
      </w:pPr>
      <w:r>
        <w:rPr>
          <w:rFonts w:hint="eastAsia" w:ascii="宋体" w:hAnsi="宋体"/>
          <w:bCs/>
          <w:sz w:val="24"/>
          <w:highlight w:val="none"/>
          <w:lang w:val="en-US" w:eastAsia="zh-CN"/>
        </w:rPr>
        <w:t xml:space="preserve">2.地点：“苏采云”系统</w:t>
      </w:r>
      <w:r/>
    </w:p>
    <w:p>
      <w:pPr>
        <w:ind w:firstLine="480"/>
        <w:spacing w:line="480" w:lineRule="exact"/>
        <w:rPr>
          <w:rFonts w:hint="default" w:ascii="宋体" w:hAnsi="宋体"/>
          <w:bCs/>
          <w:sz w:val="24"/>
          <w:highlight w:val="none"/>
          <w:lang w:val="en-US" w:eastAsia="zh-CN"/>
        </w:rPr>
      </w:pPr>
      <w:r>
        <w:rPr>
          <w:rFonts w:hint="eastAsia" w:ascii="宋体" w:hAnsi="宋体"/>
          <w:bCs/>
          <w:sz w:val="24"/>
          <w:highlight w:val="none"/>
          <w:lang w:val="en-US" w:eastAsia="zh-CN"/>
        </w:rPr>
        <w:t xml:space="preserve">3.方式：供应商完成注册并办理CA证书后在“苏采云”系统下载本项目采购文件</w:t>
      </w:r>
      <w:r/>
    </w:p>
    <w:p>
      <w:pPr>
        <w:ind w:firstLine="480"/>
        <w:spacing w:line="480" w:lineRule="exact"/>
        <w:rPr>
          <w:rFonts w:hint="default" w:ascii="宋体" w:hAnsi="宋体"/>
          <w:bCs/>
          <w:sz w:val="24"/>
          <w:highlight w:val="none"/>
          <w:lang w:val="en-US" w:eastAsia="zh-CN"/>
        </w:rPr>
      </w:pPr>
      <w:r>
        <w:rPr>
          <w:rFonts w:hint="eastAsia" w:ascii="宋体" w:hAnsi="宋体"/>
          <w:bCs/>
          <w:sz w:val="24"/>
          <w:highlight w:val="none"/>
          <w:lang w:val="en-US" w:eastAsia="zh-CN"/>
        </w:rPr>
        <w:t xml:space="preserve">4.售价：0.00元</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四、响应文件提交</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截止时间：202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14</w:t>
      </w:r>
      <w:r>
        <w:rPr>
          <w:rFonts w:hint="eastAsia" w:ascii="宋体" w:hAnsi="宋体" w:cs="宋体"/>
          <w:sz w:val="24"/>
          <w:highlight w:val="none"/>
        </w:rPr>
        <w:t xml:space="preserve">点</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0分（北京时间）</w:t>
      </w:r>
      <w:r/>
    </w:p>
    <w:p>
      <w:pPr>
        <w:ind w:firstLine="480"/>
        <w:spacing w:line="480" w:lineRule="exac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地点：</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苏采云</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系统</w:t>
      </w:r>
      <w:r/>
    </w:p>
    <w:p>
      <w:pPr>
        <w:jc w:val="left"/>
        <w:spacing w:line="360" w:lineRule="auto"/>
        <w:shd w:val="clear" w:color="auto" w:fill="ffffff"/>
        <w:widowControl/>
        <w:rPr>
          <w:rFonts w:ascii="宋体" w:hAnsi="宋体" w:cs="宋体"/>
          <w:b/>
          <w:bCs/>
          <w:sz w:val="24"/>
          <w:highlight w:val="none"/>
        </w:rPr>
      </w:pPr>
      <w:r>
        <w:rPr>
          <w:rFonts w:hint="eastAsia" w:ascii="宋体" w:hAnsi="宋体" w:cs="宋体"/>
          <w:b/>
          <w:bCs/>
          <w:sz w:val="24"/>
          <w:highlight w:val="none"/>
        </w:rPr>
        <w:t xml:space="preserve">五、开启</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时间</w:t>
      </w:r>
      <w:r>
        <w:rPr>
          <w:rFonts w:hint="eastAsia" w:ascii="宋体" w:hAnsi="宋体" w:cs="宋体"/>
          <w:sz w:val="24"/>
          <w:highlight w:val="none"/>
        </w:rPr>
        <w:t xml:space="preserve">：</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14</w:t>
      </w:r>
      <w:r>
        <w:rPr>
          <w:rFonts w:hint="eastAsia" w:ascii="宋体" w:hAnsi="宋体" w:cs="宋体"/>
          <w:sz w:val="24"/>
          <w:highlight w:val="none"/>
        </w:rPr>
        <w:t xml:space="preserve">点3</w:t>
      </w:r>
      <w:r>
        <w:rPr>
          <w:rFonts w:hint="eastAsia" w:ascii="宋体" w:hAnsi="宋体" w:cs="宋体"/>
          <w:sz w:val="24"/>
          <w:highlight w:val="none"/>
        </w:rPr>
        <w:t xml:space="preserve">0分（北京时间）</w:t>
      </w:r>
      <w:r/>
    </w:p>
    <w:p>
      <w:pPr>
        <w:ind w:firstLine="480"/>
        <w:jc w:val="left"/>
        <w:spacing w:line="360" w:lineRule="auto"/>
        <w:shd w:val="clear" w:color="auto" w:fill="ffffff"/>
        <w:widowControl/>
        <w:rPr>
          <w:rFonts w:ascii="宋体" w:hAnsi="宋体" w:cs="宋体"/>
          <w:color w:val="0000ff"/>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地点：</w:t>
      </w:r>
      <w:r>
        <w:rPr>
          <w:rFonts w:hint="eastAsia" w:ascii="宋体" w:hAnsi="宋体" w:cs="宋体"/>
          <w:color w:val="0000ff"/>
          <w:sz w:val="24"/>
          <w:highlight w:val="none"/>
        </w:rPr>
        <w:t xml:space="preserve">泰州市海陵区华润万象城双子塔东塔52楼</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六、公告期限</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自本公告发布之日起</w:t>
      </w:r>
      <w:r>
        <w:rPr>
          <w:rFonts w:ascii="宋体" w:hAnsi="宋体" w:cs="宋体"/>
          <w:sz w:val="24"/>
          <w:highlight w:val="none"/>
        </w:rPr>
        <w:t xml:space="preserve">3</w:t>
      </w:r>
      <w:r>
        <w:rPr>
          <w:rFonts w:hint="eastAsia" w:ascii="宋体" w:hAnsi="宋体" w:cs="宋体"/>
          <w:sz w:val="24"/>
          <w:highlight w:val="none"/>
        </w:rPr>
        <w:t xml:space="preserve">个工作日。</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七、</w:t>
      </w:r>
      <w:bookmarkEnd w:id="19"/>
      <w:r/>
      <w:bookmarkEnd w:id="20"/>
      <w:r/>
      <w:bookmarkEnd w:id="21"/>
      <w:r/>
      <w:bookmarkEnd w:id="22"/>
      <w:r/>
      <w:bookmarkStart w:id="23" w:name="_Toc35393804"/>
      <w:r/>
      <w:bookmarkStart w:id="24" w:name="_Toc35393635"/>
      <w:r>
        <w:rPr>
          <w:rFonts w:hint="eastAsia" w:ascii="宋体" w:hAnsi="宋体" w:cs="宋体"/>
          <w:b/>
          <w:bCs/>
          <w:sz w:val="24"/>
          <w:highlight w:val="none"/>
        </w:rPr>
        <w:t xml:space="preserve">其他补充事宜</w:t>
      </w:r>
      <w:bookmarkEnd w:id="23"/>
      <w:r/>
      <w:bookmarkEnd w:id="24"/>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25" w:name="_Toc28359018"/>
      <w:r/>
      <w:bookmarkStart w:id="26" w:name="_Toc28359095"/>
      <w:r/>
      <w:bookmarkStart w:id="27" w:name="_Toc35393636"/>
      <w:r/>
      <w:bookmarkStart w:id="28" w:name="_Toc35393805"/>
      <w:r>
        <w:rPr>
          <w:rFonts w:hint="eastAsia" w:ascii="宋体" w:hAnsi="宋体" w:cs="宋体"/>
          <w:color w:val="auto"/>
          <w:sz w:val="24"/>
          <w:szCs w:val="24"/>
          <w:highlight w:val="none"/>
        </w:rPr>
        <w:t xml:space="preserve">1.根据省财政厅《</w:t>
      </w:r>
      <w:r>
        <w:rPr>
          <w:rFonts w:hint="eastAsia" w:ascii="宋体" w:hAnsi="宋体" w:cs="宋体"/>
          <w:color w:val="auto"/>
          <w:sz w:val="24"/>
          <w:szCs w:val="24"/>
          <w:highlight w:val="none"/>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供应商使用</w:t>
      </w:r>
      <w:r>
        <w:rPr>
          <w:rFonts w:hint="eastAsia" w:ascii="宋体" w:hAnsi="宋体" w:cs="宋体"/>
          <w:color w:val="auto"/>
          <w:sz w:val="24"/>
          <w:szCs w:val="24"/>
          <w:highlight w:val="none"/>
        </w:rPr>
        <w:t xml:space="preserve">CA和电子签章具体</w:t>
      </w:r>
      <w:r>
        <w:rPr>
          <w:rFonts w:hint="eastAsia" w:ascii="宋体" w:hAnsi="宋体" w:cs="宋体"/>
          <w:color w:val="auto"/>
          <w:sz w:val="24"/>
          <w:szCs w:val="24"/>
          <w:highlight w:val="none"/>
          <w:lang w:val="en-US" w:eastAsia="zh-CN"/>
        </w:rPr>
        <w:t xml:space="preserve">详</w:t>
      </w:r>
      <w:r>
        <w:rPr>
          <w:rFonts w:hint="eastAsia" w:ascii="宋体" w:hAnsi="宋体" w:cs="宋体"/>
          <w:color w:val="auto"/>
          <w:sz w:val="24"/>
          <w:szCs w:val="24"/>
          <w:highlight w:val="none"/>
        </w:rPr>
        <w:t xml:space="preserve">见《苏采云系统供应商操作手册》（以下简称《操作手册》）、进行注册并按《操作手册》要求制作、上传电子响应文件</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2.有关本次招标的事项若存在变动或修改，敬请及时关注江苏建泰工程项目管理有限公司在“江苏政府采购网”发布的更正公告</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3.本次</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不收取投标保证金。 </w:t>
      </w:r>
      <w:r/>
    </w:p>
    <w:p>
      <w:pPr>
        <w:jc w:val="left"/>
        <w:keepLines w:val="0"/>
        <w:keepNext w:val="0"/>
        <w:pageBreakBefore w:val="0"/>
        <w:spacing w:line="360" w:lineRule="auto"/>
        <w:widowControl/>
        <w:rPr>
          <w:rFonts w:ascii="宋体" w:hAnsi="宋体" w:cs="宋体"/>
          <w:b/>
          <w:bCs/>
          <w:sz w:val="24"/>
          <w:highlight w:val="none"/>
        </w:rPr>
      </w:pPr>
      <w:r>
        <w:rPr>
          <w:rFonts w:hint="eastAsia" w:ascii="宋体" w:hAnsi="宋体" w:cs="宋体"/>
          <w:b/>
          <w:bCs/>
          <w:sz w:val="24"/>
          <w:highlight w:val="none"/>
        </w:rPr>
        <w:t xml:space="preserve">八、凡对本次采购提出询问，请按以下方式联系。</w:t>
      </w:r>
      <w:bookmarkEnd w:id="25"/>
      <w:r/>
      <w:bookmarkEnd w:id="26"/>
      <w:r/>
      <w:bookmarkEnd w:id="27"/>
      <w:r/>
      <w:bookmarkEnd w:id="28"/>
      <w:r/>
      <w:bookmarkEnd w:id="1"/>
      <w:r/>
      <w:r/>
    </w:p>
    <w:p>
      <w:pPr>
        <w:ind w:firstLine="480"/>
        <w:jc w:val="left"/>
        <w:keepLines w:val="0"/>
        <w:keepNext w:val="0"/>
        <w:pageBreakBefore w:val="0"/>
        <w:spacing w:line="360" w:lineRule="auto"/>
        <w:shd w:val="clear" w:color="auto" w:fill="ffffff"/>
        <w:widowControl/>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w:t>
      </w:r>
      <w:r>
        <w:rPr>
          <w:rFonts w:ascii="宋体" w:hAnsi="宋体" w:cs="宋体"/>
          <w:sz w:val="24"/>
          <w:highlight w:val="none"/>
        </w:rPr>
        <w:t xml:space="preserve">采购人信息</w:t>
      </w:r>
      <w:r/>
    </w:p>
    <w:p>
      <w:pPr>
        <w:ind w:firstLine="480"/>
        <w:jc w:val="left"/>
        <w:spacing w:line="360" w:lineRule="auto"/>
        <w:shd w:val="clear" w:color="auto" w:fill="ffffff"/>
        <w:widowControl/>
        <w:rPr>
          <w:rFonts w:ascii="宋体" w:hAnsi="宋体" w:cs="宋体"/>
          <w:sz w:val="24"/>
          <w:highlight w:val="none"/>
        </w:rPr>
      </w:pPr>
      <w:r>
        <w:rPr>
          <w:rFonts w:hint="eastAsia" w:ascii="宋体" w:hAnsi="宋体" w:cs="宋体"/>
          <w:sz w:val="24"/>
          <w:highlight w:val="none"/>
        </w:rPr>
        <w:t xml:space="preserve">名</w:t>
      </w:r>
      <w:r>
        <w:rPr>
          <w:rFonts w:ascii="宋体" w:hAnsi="宋体" w:cs="宋体"/>
          <w:sz w:val="24"/>
          <w:highlight w:val="none"/>
        </w:rPr>
        <w:t xml:space="preserve">    称：</w:t>
      </w:r>
      <w:r>
        <w:rPr>
          <w:rFonts w:hint="eastAsia" w:ascii="宋体" w:hAnsi="宋体" w:cs="宋体"/>
          <w:sz w:val="24"/>
          <w:highlight w:val="none"/>
        </w:rPr>
        <w:t xml:space="preserve">泰州市第五人民医院</w:t>
      </w:r>
      <w:r>
        <w:rPr>
          <w:rFonts w:ascii="宋体" w:hAnsi="宋体" w:cs="宋体"/>
          <w:sz w:val="24"/>
          <w:highlight w:val="none"/>
        </w:rPr>
        <w:t xml:space="preserve">　　</w:t>
      </w:r>
      <w:r/>
    </w:p>
    <w:p>
      <w:pPr>
        <w:ind w:firstLine="480"/>
        <w:jc w:val="left"/>
        <w:spacing w:line="360" w:lineRule="auto"/>
        <w:shd w:val="clear" w:color="auto" w:fill="ffffff"/>
        <w:widowControl/>
        <w:rPr>
          <w:rFonts w:ascii="宋体" w:hAnsi="宋体" w:cs="宋体"/>
          <w:sz w:val="24"/>
          <w:highlight w:val="none"/>
        </w:rPr>
      </w:pPr>
      <w:r>
        <w:rPr>
          <w:rFonts w:hint="eastAsia" w:ascii="宋体" w:hAnsi="宋体" w:cs="宋体"/>
          <w:sz w:val="24"/>
          <w:highlight w:val="none"/>
        </w:rPr>
        <w:t xml:space="preserve">地</w:t>
      </w:r>
      <w:r>
        <w:rPr>
          <w:rFonts w:ascii="宋体" w:hAnsi="宋体" w:cs="宋体"/>
          <w:sz w:val="24"/>
          <w:highlight w:val="none"/>
        </w:rPr>
        <w:t xml:space="preserve">    址：</w:t>
      </w:r>
      <w:r>
        <w:rPr>
          <w:rFonts w:hint="eastAsia" w:ascii="宋体" w:hAnsi="宋体" w:cs="宋体"/>
          <w:sz w:val="24"/>
          <w:highlight w:val="none"/>
        </w:rPr>
        <w:t xml:space="preserve">泰州市运河路南侧、春华路东侧</w:t>
      </w:r>
      <w:r/>
    </w:p>
    <w:p>
      <w:pPr>
        <w:ind w:firstLine="480"/>
        <w:jc w:val="left"/>
        <w:spacing w:line="360" w:lineRule="auto"/>
        <w:shd w:val="clear" w:color="auto" w:fill="ffffff"/>
        <w:widowControl/>
        <w:rPr>
          <w:rFonts w:ascii="宋体" w:hAnsi="宋体" w:cs="宋体"/>
          <w:sz w:val="24"/>
          <w:highlight w:val="none"/>
        </w:rPr>
      </w:pPr>
      <w:r>
        <w:rPr>
          <w:rFonts w:hint="eastAsia" w:ascii="宋体" w:hAnsi="宋体" w:cs="宋体"/>
          <w:sz w:val="24"/>
          <w:highlight w:val="none"/>
        </w:rPr>
        <w:t xml:space="preserve">联 系 人：张女士</w:t>
      </w:r>
      <w:r>
        <w:rPr>
          <w:rFonts w:ascii="宋体" w:hAnsi="宋体" w:cs="宋体"/>
          <w:sz w:val="24"/>
          <w:highlight w:val="none"/>
        </w:rPr>
        <w:t xml:space="preserve">　</w:t>
      </w:r>
      <w:r/>
    </w:p>
    <w:p>
      <w:pPr>
        <w:ind w:firstLine="480"/>
        <w:jc w:val="left"/>
        <w:spacing w:line="360" w:lineRule="auto"/>
        <w:shd w:val="clear" w:color="auto" w:fill="ffffff"/>
        <w:widowControl/>
        <w:rPr>
          <w:rFonts w:ascii="宋体" w:hAnsi="宋体" w:cs="宋体"/>
          <w:sz w:val="24"/>
          <w:highlight w:val="none"/>
        </w:rPr>
      </w:pPr>
      <w:r>
        <w:rPr>
          <w:rFonts w:hint="eastAsia" w:ascii="宋体" w:hAnsi="宋体" w:cs="宋体"/>
          <w:sz w:val="24"/>
          <w:highlight w:val="none"/>
        </w:rPr>
        <w:t xml:space="preserve">联系方式：</w:t>
      </w:r>
      <w:r>
        <w:rPr>
          <w:rFonts w:ascii="宋体" w:hAnsi="宋体" w:cs="宋体"/>
          <w:sz w:val="24"/>
          <w:highlight w:val="none"/>
        </w:rPr>
        <w:t xml:space="preserve">0523</w:t>
      </w:r>
      <w:r>
        <w:rPr>
          <w:rFonts w:hint="eastAsia" w:ascii="宋体" w:hAnsi="宋体" w:cs="宋体"/>
          <w:sz w:val="24"/>
          <w:highlight w:val="none"/>
          <w:lang w:val="en-US" w:eastAsia="zh-CN"/>
        </w:rPr>
        <w:t xml:space="preserve">-</w:t>
      </w:r>
      <w:r>
        <w:rPr>
          <w:rFonts w:ascii="宋体" w:hAnsi="宋体" w:cs="宋体"/>
          <w:sz w:val="24"/>
          <w:highlight w:val="none"/>
        </w:rPr>
        <w:t xml:space="preserve">82860560</w:t>
      </w:r>
      <w:r/>
    </w:p>
    <w:p>
      <w:pPr>
        <w:ind w:right="0" w:firstLine="480"/>
        <w:pageBreakBefore w:val="0"/>
        <w:spacing w:line="52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2.采购代理机构信息                     </w:t>
      </w:r>
      <w:r/>
    </w:p>
    <w:p>
      <w:pPr>
        <w:ind w:right="0" w:firstLine="480"/>
        <w:pageBreakBefore w:val="0"/>
        <w:spacing w:line="52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名 称：江苏建泰工程项目管理有限公司</w:t>
      </w:r>
      <w:r/>
    </w:p>
    <w:p>
      <w:pPr>
        <w:ind w:right="0" w:firstLine="480"/>
        <w:pageBreakBefore w:val="0"/>
        <w:spacing w:line="52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　址：</w:t>
      </w:r>
      <w:r>
        <w:rPr>
          <w:rFonts w:ascii="SimSun" w:hAnsi="SimSun" w:eastAsia="SimSun" w:cs="SimSun"/>
          <w:color w:val="0000ff"/>
          <w:sz w:val="24"/>
        </w:rPr>
        <w:t xml:space="preserve">泰州市海陵区华润万象城双子塔东塔52楼</w:t>
      </w:r>
      <w:r>
        <w:rPr>
          <w:rFonts w:hint="eastAsia" w:ascii="宋体" w:hAnsi="宋体" w:eastAsia="宋体" w:cs="宋体"/>
          <w:color w:val="auto"/>
          <w:sz w:val="24"/>
          <w:szCs w:val="24"/>
          <w:highlight w:val="none"/>
          <w:u w:val="none"/>
        </w:rPr>
      </w:r>
      <w:r/>
    </w:p>
    <w:p>
      <w:pPr>
        <w:ind w:right="0" w:firstLine="480"/>
        <w:pageBreakBefore w:val="0"/>
        <w:spacing w:line="52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联系人：周女士</w:t>
      </w:r>
      <w:r/>
    </w:p>
    <w:p>
      <w:pPr>
        <w:ind w:right="0" w:firstLine="480"/>
        <w:pageBreakBefore w:val="0"/>
        <w:spacing w:line="520" w:lineRule="exact"/>
        <w:rPr>
          <w:rFonts w:hint="eastAsia" w:ascii="宋体" w:hAnsi="宋体" w:eastAsia="宋体" w:cs="宋体"/>
          <w:color w:val="auto"/>
          <w:highlight w:val="none"/>
          <w:u w:val="none"/>
        </w:rPr>
      </w:pPr>
      <w:r>
        <w:rPr>
          <w:rFonts w:hint="eastAsia" w:ascii="宋体" w:hAnsi="宋体" w:eastAsia="宋体" w:cs="宋体"/>
          <w:color w:val="auto"/>
          <w:sz w:val="24"/>
          <w:szCs w:val="24"/>
          <w:highlight w:val="none"/>
          <w:u w:val="none"/>
        </w:rPr>
        <w:t xml:space="preserve">联系方式：</w:t>
      </w:r>
      <w:r>
        <w:rPr>
          <w:rFonts w:hint="eastAsia" w:ascii="宋体" w:hAnsi="宋体" w:eastAsia="宋体" w:cs="宋体"/>
          <w:color w:val="auto"/>
          <w:sz w:val="24"/>
          <w:szCs w:val="24"/>
          <w:highlight w:val="none"/>
          <w:u w:val="none"/>
        </w:rPr>
        <w:t xml:space="preserve">0523-81908859</w:t>
      </w:r>
      <w:r>
        <w:rPr>
          <w:rFonts w:hint="eastAsia" w:ascii="宋体" w:hAnsi="宋体" w:eastAsia="宋体" w:cs="宋体"/>
          <w:color w:val="auto"/>
          <w:sz w:val="24"/>
          <w:szCs w:val="24"/>
          <w:highlight w:val="none"/>
          <w:u w:val="none"/>
        </w:rPr>
      </w:r>
      <w:r/>
    </w:p>
    <w:p>
      <w:pPr>
        <w:ind w:right="0" w:firstLine="480"/>
        <w:pageBreakBefore w:val="0"/>
        <w:spacing w:line="52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3.项目联系方式</w:t>
      </w:r>
      <w:r/>
    </w:p>
    <w:p>
      <w:pPr>
        <w:pStyle w:val="1083"/>
        <w:ind w:right="0" w:firstLine="480"/>
        <w:pageBreakBefore w:val="0"/>
        <w:spacing w:line="52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项目联系人：周女士</w:t>
      </w:r>
      <w:r/>
    </w:p>
    <w:p>
      <w:pPr>
        <w:ind w:firstLine="480"/>
        <w:spacing w:line="420" w:lineRule="exact"/>
        <w:rPr>
          <w:rFonts w:hint="eastAsia" w:ascii="宋体" w:hAnsi="宋体" w:eastAsia="宋体" w:cs="宋体"/>
          <w:color w:val="auto"/>
          <w:szCs w:val="28"/>
          <w:highlight w:val="none"/>
          <w:u w:val="none"/>
        </w:rPr>
      </w:pPr>
      <w:r>
        <w:rPr>
          <w:rFonts w:hint="eastAsia" w:ascii="宋体" w:hAnsi="宋体" w:eastAsia="宋体" w:cs="宋体"/>
          <w:color w:val="auto"/>
          <w:sz w:val="24"/>
          <w:szCs w:val="24"/>
          <w:highlight w:val="none"/>
          <w:u w:val="none"/>
        </w:rPr>
        <w:t xml:space="preserve">电　话：</w:t>
      </w:r>
      <w:r>
        <w:rPr>
          <w:rFonts w:hint="eastAsia" w:ascii="宋体" w:hAnsi="宋体" w:eastAsia="宋体" w:cs="宋体"/>
          <w:color w:val="auto"/>
          <w:sz w:val="24"/>
          <w:szCs w:val="24"/>
          <w:highlight w:val="none"/>
          <w:u w:val="none"/>
        </w:rPr>
        <w:t xml:space="preserve">0523-81908859</w:t>
      </w:r>
      <w:r>
        <w:rPr>
          <w:rFonts w:hint="eastAsia" w:ascii="宋体" w:hAnsi="宋体" w:eastAsia="宋体" w:cs="宋体"/>
          <w:color w:val="auto"/>
          <w:sz w:val="24"/>
          <w:szCs w:val="24"/>
          <w:highlight w:val="none"/>
          <w:u w:val="none"/>
        </w:rPr>
      </w:r>
      <w:r/>
    </w:p>
    <w:p>
      <w:pPr>
        <w:pStyle w:val="1102"/>
        <w:rPr>
          <w:rFonts w:ascii="宋体" w:hAnsi="宋体" w:cs="宋体"/>
          <w:sz w:val="24"/>
          <w:highlight w:val="none"/>
        </w:rPr>
        <w:sectPr>
          <w:footnotePr/>
          <w:endnotePr/>
          <w:type w:val="nextPage"/>
          <w:pgSz w:w="11906" w:h="16838" w:orient="portrait"/>
          <w:pgMar w:top="1247" w:right="1418" w:bottom="964" w:left="1418" w:header="851" w:footer="992" w:gutter="0"/>
          <w:cols w:num="1" w:sep="0" w:space="720" w:equalWidth="1"/>
          <w:docGrid w:linePitch="360"/>
        </w:sectPr>
      </w:pPr>
      <w:r>
        <w:rPr>
          <w:rFonts w:ascii="宋体" w:hAnsi="宋体" w:cs="宋体"/>
          <w:sz w:val="24"/>
          <w:highlight w:val="none"/>
        </w:rPr>
      </w:r>
      <w:r/>
    </w:p>
    <w:p>
      <w:pPr>
        <w:ind w:firstLine="3162"/>
        <w:pageBreakBefore w:val="0"/>
        <w:spacing w:line="360" w:lineRule="auto"/>
        <w:rPr>
          <w:rFonts w:ascii="宋体" w:hAnsi="宋体"/>
          <w:b/>
          <w:sz w:val="28"/>
          <w:szCs w:val="28"/>
          <w:highlight w:val="none"/>
        </w:rPr>
      </w:pPr>
      <w:r>
        <w:rPr>
          <w:rFonts w:ascii="宋体" w:hAnsi="宋体"/>
          <w:b/>
          <w:szCs w:val="21"/>
          <w:highlight w:val="none"/>
        </w:rPr>
        <w:t xml:space="preserve"> </w:t>
      </w:r>
      <w:r>
        <w:rPr>
          <w:rFonts w:hint="eastAsia" w:ascii="宋体" w:hAnsi="宋体"/>
          <w:b/>
          <w:sz w:val="28"/>
          <w:szCs w:val="28"/>
          <w:highlight w:val="none"/>
        </w:rPr>
        <w:t xml:space="preserve">第二章 参加磋商供应商须知</w:t>
      </w:r>
      <w:bookmarkEnd w:id="6"/>
      <w:r/>
      <w:r/>
    </w:p>
    <w:p>
      <w:pPr>
        <w:ind w:firstLine="480"/>
        <w:jc w:val="center"/>
        <w:pageBreakBefore w:val="0"/>
        <w:spacing w:line="360" w:lineRule="auto"/>
        <w:rPr>
          <w:rFonts w:ascii="宋体" w:hAnsi="宋体"/>
          <w:b/>
          <w:bCs/>
          <w:sz w:val="24"/>
          <w:highlight w:val="none"/>
        </w:rPr>
      </w:pPr>
      <w:r>
        <w:rPr>
          <w:rFonts w:hint="eastAsia" w:ascii="宋体" w:hAnsi="宋体"/>
          <w:bCs/>
          <w:sz w:val="24"/>
          <w:highlight w:val="none"/>
        </w:rPr>
        <w:t xml:space="preserve">（参加竞争性磋商的供应商以下简称“磋商供应商”或“供应商”）</w:t>
      </w:r>
      <w:bookmarkEnd w:id="7"/>
      <w:r/>
      <w:bookmarkEnd w:id="8"/>
      <w:r/>
      <w:bookmarkEnd w:id="9"/>
      <w:r/>
      <w:r/>
    </w:p>
    <w:p>
      <w:pPr>
        <w:pageBreakBefore w:val="0"/>
        <w:spacing w:line="360" w:lineRule="auto"/>
        <w:tabs>
          <w:tab w:val="left" w:pos="900" w:leader="none"/>
        </w:tabs>
        <w:rPr>
          <w:rFonts w:ascii="宋体" w:hAnsi="宋体"/>
          <w:b/>
          <w:sz w:val="24"/>
          <w:highlight w:val="none"/>
        </w:rPr>
      </w:pPr>
      <w:r>
        <w:rPr>
          <w:rFonts w:hint="eastAsia" w:ascii="宋体" w:hAnsi="宋体"/>
          <w:b/>
          <w:sz w:val="24"/>
          <w:highlight w:val="none"/>
        </w:rPr>
        <w:t xml:space="preserve">一、总则</w:t>
      </w:r>
      <w:r/>
    </w:p>
    <w:p>
      <w:pPr>
        <w:ind w:firstLine="480"/>
        <w:pageBreakBefore w:val="0"/>
        <w:spacing w:line="360" w:lineRule="auto"/>
        <w:tabs>
          <w:tab w:val="left" w:pos="900" w:leader="none"/>
          <w:tab w:val="center" w:pos="4873" w:leader="none"/>
        </w:tabs>
        <w:rPr>
          <w:rFonts w:ascii="宋体" w:hAnsi="宋体"/>
          <w:sz w:val="24"/>
          <w:highlight w:val="none"/>
        </w:rPr>
      </w:pPr>
      <w:r>
        <w:rPr>
          <w:rFonts w:hint="eastAsia" w:ascii="宋体" w:hAnsi="宋体"/>
          <w:sz w:val="24"/>
          <w:highlight w:val="none"/>
        </w:rPr>
        <w:t xml:space="preserve">1、适用范围</w:t>
      </w:r>
      <w:r>
        <w:rPr>
          <w:rFonts w:hint="eastAsia" w:ascii="宋体" w:hAnsi="宋体"/>
          <w:sz w:val="24"/>
          <w:highlight w:val="none"/>
        </w:rPr>
        <w:tab/>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本磋商文件仅适用于</w:t>
      </w:r>
      <w:r>
        <w:rPr>
          <w:rFonts w:hint="eastAsia" w:ascii="宋体" w:hAnsi="宋体" w:cs="宋体"/>
          <w:sz w:val="24"/>
          <w:highlight w:val="none"/>
          <w:lang w:val="zh-CN"/>
        </w:rPr>
        <w:t xml:space="preserve">2026年</w:t>
      </w:r>
      <w:r>
        <w:rPr>
          <w:rFonts w:hint="eastAsia" w:ascii="宋体" w:hAnsi="宋体" w:cs="宋体"/>
          <w:sz w:val="24"/>
          <w:highlight w:val="none"/>
          <w:lang w:val="en-US" w:eastAsia="zh-CN"/>
        </w:rPr>
        <w:t xml:space="preserve">-2028年</w:t>
      </w:r>
      <w:r>
        <w:rPr>
          <w:rFonts w:hint="eastAsia" w:ascii="宋体" w:hAnsi="宋体" w:cs="宋体"/>
          <w:sz w:val="24"/>
          <w:highlight w:val="none"/>
          <w:lang w:val="zh-CN"/>
        </w:rPr>
        <w:t xml:space="preserve">食堂外包服务项目</w:t>
      </w:r>
      <w:r>
        <w:rPr>
          <w:rFonts w:hint="eastAsia" w:ascii="宋体" w:hAnsi="宋体"/>
          <w:sz w:val="24"/>
          <w:highlight w:val="none"/>
        </w:rPr>
        <w:t xml:space="preserve">。</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2、项目采购方式</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本次采购采取竞争性磋商的方式。</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3、合格的磋商供应商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3.1满足本磋商文件“竞争性磋商采购公告”中申请人的资格要求的规定。</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3.2 满足本磋商文件实质性要求和条件的规定。</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4、参加磋商费用</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4.1参加磋商供应商应自行承担所有与参加磋商有关的费用。不论最终的成交结果如何，采购代理及采购人在任何情况下均无义务和责任承担这些费用。</w:t>
      </w:r>
      <w:r/>
    </w:p>
    <w:p>
      <w:pPr>
        <w:pStyle w:val="1077"/>
        <w:ind w:firstLine="480"/>
        <w:pageBreakBefore w:val="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4.2招标代理服务费，按照苏招协</w:t>
      </w:r>
      <w:r>
        <w:rPr>
          <w:rFonts w:hint="eastAsia" w:ascii="宋体" w:hAnsi="宋体" w:eastAsia="宋体"/>
          <w:sz w:val="24"/>
          <w:szCs w:val="24"/>
          <w:highlight w:val="none"/>
          <w:lang w:eastAsia="zh-CN"/>
        </w:rPr>
        <w:t xml:space="preserve">〔2022〕2号</w:t>
      </w:r>
      <w:r>
        <w:rPr>
          <w:rFonts w:hint="eastAsia" w:ascii="宋体" w:hAnsi="宋体" w:eastAsia="宋体"/>
          <w:sz w:val="24"/>
          <w:szCs w:val="24"/>
          <w:highlight w:val="none"/>
        </w:rPr>
        <w:t xml:space="preserve">文件的24.56%向</w:t>
      </w:r>
      <w:r>
        <w:rPr>
          <w:rFonts w:hint="eastAsia" w:ascii="宋体" w:hAnsi="宋体" w:eastAsia="宋体"/>
          <w:color w:val="auto"/>
          <w:sz w:val="24"/>
          <w:szCs w:val="24"/>
          <w:highlight w:val="none"/>
          <w:lang w:val="en-US" w:eastAsia="zh-CN"/>
        </w:rPr>
        <w:t xml:space="preserve">成交</w:t>
      </w:r>
      <w:r>
        <w:rPr>
          <w:rFonts w:hint="eastAsia" w:ascii="宋体" w:hAnsi="宋体" w:eastAsia="宋体"/>
          <w:sz w:val="24"/>
          <w:szCs w:val="24"/>
          <w:highlight w:val="none"/>
        </w:rPr>
        <w:t xml:space="preserve">供应商收取。请各供应商在报价时综合考虑上述费用，确定成交供应商后领取中标通知书前一次性缴纳给招标代理服务机构。</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5、磋商文件的约束力</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6、</w:t>
      </w:r>
      <w:bookmarkStart w:id="31" w:name="_Toc20823283"/>
      <w:r/>
      <w:bookmarkStart w:id="32" w:name="_Toc462564070"/>
      <w:r/>
      <w:bookmarkStart w:id="33" w:name="_Toc16938527"/>
      <w:r/>
      <w:bookmarkStart w:id="34" w:name="_Toc513029211"/>
      <w:r>
        <w:rPr>
          <w:rFonts w:hint="eastAsia" w:ascii="宋体" w:hAnsi="宋体"/>
          <w:sz w:val="24"/>
          <w:highlight w:val="none"/>
        </w:rPr>
        <w:t xml:space="preserve">磋商文件的澄清</w:t>
      </w:r>
      <w:bookmarkEnd w:id="31"/>
      <w:r/>
      <w:bookmarkEnd w:id="32"/>
      <w:r/>
      <w:bookmarkEnd w:id="33"/>
      <w:r/>
      <w:bookmarkEnd w:id="34"/>
      <w:r>
        <w:rPr>
          <w:rFonts w:hint="eastAsia" w:ascii="宋体" w:hAnsi="宋体"/>
          <w:sz w:val="24"/>
          <w:highlight w:val="none"/>
        </w:rPr>
        <w:t xml:space="preserve">及修改</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6.1任何要求对磋商文件进行澄清的供应商，均应在法律法规规定的质疑时效内按竞争性磋商采购公告中的通讯地址，以邮件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w:t>
      </w:r>
      <w:r>
        <w:rPr>
          <w:rFonts w:hint="eastAsia" w:ascii="宋体" w:hAnsi="宋体"/>
          <w:bCs/>
          <w:sz w:val="24"/>
          <w:highlight w:val="none"/>
        </w:rPr>
        <w:t xml:space="preserve">将在提交响应文件截止时间至少5日前进行，不足5日的，将顺延提交响应文件的截止时间。</w:t>
      </w:r>
      <w:r/>
    </w:p>
    <w:p>
      <w:pPr>
        <w:ind w:firstLine="480"/>
        <w:pageBreakBefore w:val="0"/>
        <w:spacing w:line="360" w:lineRule="auto"/>
        <w:tabs>
          <w:tab w:val="left" w:pos="898" w:leader="none"/>
        </w:tabs>
        <w:rPr>
          <w:rFonts w:ascii="宋体" w:hAnsi="宋体"/>
          <w:bCs/>
          <w:sz w:val="24"/>
          <w:highlight w:val="none"/>
        </w:rPr>
      </w:pPr>
      <w:r>
        <w:rPr>
          <w:rFonts w:hint="eastAsia" w:ascii="宋体" w:hAnsi="宋体"/>
          <w:sz w:val="24"/>
          <w:highlight w:val="none"/>
        </w:rPr>
        <w:t xml:space="preserve">6.</w:t>
      </w:r>
      <w:r>
        <w:rPr>
          <w:rFonts w:ascii="宋体" w:hAnsi="宋体"/>
          <w:sz w:val="24"/>
          <w:highlight w:val="none"/>
        </w:rPr>
        <w:t xml:space="preserve">2</w:t>
      </w:r>
      <w:r>
        <w:rPr>
          <w:rFonts w:hint="eastAsia" w:ascii="宋体" w:hAnsi="宋体"/>
          <w:bCs/>
          <w:sz w:val="24"/>
          <w:highlight w:val="none"/>
        </w:rPr>
        <w:t xml:space="preserve">如需对采购文件进行澄清或修改，采购代理机构将通过邮箱发布更正公告该澄清或修改的内容为采购文件的组成部分。因供应商未尽注意义务，未及时全面地关注更正公告导致其提交的磋商材料不符合采购人及采购代理机构要求，而造成的损失及风险（包括但不限于未成交）由供应商自行承担。</w:t>
      </w:r>
      <w:r/>
    </w:p>
    <w:p>
      <w:pPr>
        <w:ind w:firstLine="241"/>
        <w:jc w:val="left"/>
        <w:pageBreakBefore w:val="0"/>
        <w:spacing w:line="360" w:lineRule="auto"/>
        <w:tabs>
          <w:tab w:val="left" w:pos="900" w:leader="none"/>
        </w:tabs>
        <w:rPr>
          <w:rFonts w:ascii="宋体" w:hAnsi="宋体"/>
          <w:b/>
          <w:sz w:val="24"/>
          <w:highlight w:val="none"/>
        </w:rPr>
      </w:pPr>
      <w:r/>
      <w:bookmarkStart w:id="35" w:name="_Toc61149553"/>
      <w:r/>
      <w:bookmarkStart w:id="36" w:name="_Toc14577351"/>
      <w:r/>
      <w:bookmarkStart w:id="37" w:name="_Toc513029213"/>
      <w:r/>
      <w:bookmarkStart w:id="38" w:name="_Toc462564072"/>
      <w:r>
        <w:rPr>
          <w:rFonts w:hint="eastAsia" w:ascii="宋体" w:hAnsi="宋体"/>
          <w:b/>
          <w:sz w:val="24"/>
          <w:highlight w:val="none"/>
        </w:rPr>
        <w:t xml:space="preserve">二、磋商响应文件的编制</w:t>
      </w:r>
      <w:bookmarkEnd w:id="35"/>
      <w:r/>
      <w:bookmarkEnd w:id="36"/>
      <w:r/>
      <w:bookmarkEnd w:id="37"/>
      <w:r/>
      <w:bookmarkEnd w:id="38"/>
      <w:r/>
      <w:r/>
    </w:p>
    <w:p>
      <w:pPr>
        <w:ind w:firstLine="480"/>
        <w:pageBreakBefore w:val="0"/>
        <w:spacing w:line="360" w:lineRule="auto"/>
        <w:tabs>
          <w:tab w:val="left" w:pos="900" w:leader="none"/>
        </w:tabs>
        <w:rPr>
          <w:rFonts w:ascii="宋体" w:hAnsi="宋体"/>
          <w:sz w:val="24"/>
          <w:highlight w:val="none"/>
        </w:rPr>
      </w:pPr>
      <w:r/>
      <w:bookmarkStart w:id="39" w:name="_Toc61149561"/>
      <w:r/>
      <w:bookmarkStart w:id="40" w:name="_Toc14577361"/>
      <w:r/>
      <w:bookmarkStart w:id="41" w:name="_Toc513029223"/>
      <w:r>
        <w:rPr>
          <w:rFonts w:hint="eastAsia" w:ascii="宋体" w:hAnsi="宋体"/>
          <w:sz w:val="24"/>
          <w:highlight w:val="none"/>
        </w:rPr>
        <w:t xml:space="preserve">1、磋商响应文件份数和签署</w:t>
      </w:r>
      <w:bookmarkEnd w:id="39"/>
      <w:r/>
      <w:bookmarkEnd w:id="40"/>
      <w:r/>
      <w:bookmarkEnd w:id="41"/>
      <w:r/>
      <w:r/>
    </w:p>
    <w:p>
      <w:pPr>
        <w:ind w:firstLine="420"/>
        <w:pageBreakBefore w:val="0"/>
        <w:spacing w:line="360" w:lineRule="auto"/>
        <w:tabs>
          <w:tab w:val="left" w:pos="900" w:leader="none"/>
        </w:tabs>
        <w:rPr>
          <w:rFonts w:hint="eastAsia" w:ascii="宋体" w:hAnsi="宋体" w:eastAsia="宋体"/>
          <w:sz w:val="24"/>
          <w:highlight w:val="none"/>
          <w:lang w:eastAsia="zh-CN"/>
        </w:rPr>
      </w:pPr>
      <w:r/>
      <w:bookmarkStart w:id="42" w:name="_Hlt26954834"/>
      <w:r/>
      <w:bookmarkEnd w:id="42"/>
      <w:r/>
      <w:bookmarkStart w:id="43" w:name="_Toc61149555"/>
      <w:r/>
      <w:bookmarkStart w:id="44" w:name="_Toc462564074"/>
      <w:r/>
      <w:bookmarkStart w:id="45" w:name="_Toc513029215"/>
      <w:r/>
      <w:bookmarkStart w:id="46" w:name="_Toc14577353"/>
      <w:r/>
      <w:bookmarkStart w:id="47" w:name="_Toc14577352"/>
      <w:r/>
      <w:bookmarkStart w:id="48" w:name="_Toc61149554"/>
      <w:r/>
      <w:bookmarkStart w:id="49" w:name="_Toc462564073"/>
      <w:r/>
      <w:bookmarkStart w:id="50" w:name="_Toc513029214"/>
      <w:r>
        <w:rPr>
          <w:rFonts w:hint="eastAsia"/>
          <w:highlight w:val="none"/>
        </w:rPr>
        <w:t xml:space="preserve"> </w:t>
      </w:r>
      <w:r>
        <w:rPr>
          <w:rFonts w:hint="eastAsia" w:ascii="宋体" w:hAnsi="宋体"/>
          <w:sz w:val="24"/>
          <w:highlight w:val="none"/>
        </w:rPr>
        <w:t xml:space="preserve">1.1</w:t>
      </w:r>
      <w:r>
        <w:rPr>
          <w:rFonts w:hint="eastAsia" w:ascii="宋体" w:hAnsi="宋体"/>
          <w:sz w:val="24"/>
          <w:highlight w:val="none"/>
        </w:rPr>
        <w:tab/>
      </w:r>
      <w:r>
        <w:rPr>
          <w:rFonts w:hint="eastAsia" w:ascii="宋体" w:hAnsi="宋体"/>
          <w:sz w:val="24"/>
          <w:highlight w:val="none"/>
        </w:rPr>
        <w:t xml:space="preserve">磋商供应商应严格按照竞争性磋商采购邀请要求准备磋商响应文件（以下简称响应文件）</w:t>
      </w:r>
      <w:r>
        <w:rPr>
          <w:rFonts w:hint="eastAsia" w:ascii="宋体" w:hAnsi="宋体"/>
          <w:sz w:val="24"/>
          <w:highlight w:val="none"/>
          <w:lang w:eastAsia="zh-CN"/>
        </w:rPr>
        <w:t xml:space="preserve">。</w:t>
      </w:r>
      <w:r/>
    </w:p>
    <w:p>
      <w:pPr>
        <w:ind w:firstLine="480"/>
        <w:pageBreakBefore w:val="0"/>
        <w:spacing w:line="360" w:lineRule="auto"/>
        <w:tabs>
          <w:tab w:val="left" w:pos="900" w:leader="none"/>
        </w:tabs>
        <w:rPr>
          <w:rFonts w:hint="default" w:ascii="宋体" w:hAnsi="宋体" w:eastAsia="宋体"/>
          <w:sz w:val="24"/>
          <w:highlight w:val="none"/>
          <w:lang w:val="en-US" w:eastAsia="zh-CN"/>
        </w:rPr>
      </w:pPr>
      <w:r>
        <w:rPr>
          <w:rFonts w:hint="eastAsia" w:ascii="宋体" w:hAnsi="宋体"/>
          <w:sz w:val="24"/>
          <w:highlight w:val="none"/>
        </w:rPr>
        <w:t xml:space="preserve">响应文件正本中，磋商文件规定必须以原件形式提交的文件，供应商应当按要求提交，其他文件可以提供复印件，文字材料需打印或用不褪色墨水书写，响应文件须经法定代表人或授权代表签字和加盖磋商供应商公章。本磋商文件所表述（指定）的公章是指刻有供应商法定名称的印章，不包括投标、合同、财务、税务、发票等形式的业务专用章。供应商的任何违反本条款行为将会直接导致其响应文件有效性的判定或者使其在评审中处于不利地位。</w:t>
      </w:r>
      <w:r>
        <w:rPr>
          <w:rFonts w:hint="eastAsia" w:ascii="宋体" w:hAnsi="宋体"/>
          <w:sz w:val="24"/>
          <w:highlight w:val="none"/>
          <w:lang w:val="en-US" w:eastAsia="zh-CN"/>
        </w:rPr>
        <w:t xml:space="preserve">以联合体方式进行投标的，除联合体协议书外其他标注盖章部分仅须牵头单位盖章。</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1.2</w:t>
      </w:r>
      <w:r>
        <w:rPr>
          <w:rFonts w:hint="eastAsia" w:ascii="宋体" w:hAnsi="宋体"/>
          <w:sz w:val="24"/>
          <w:highlight w:val="none"/>
        </w:rPr>
        <w:tab/>
      </w:r>
      <w:r>
        <w:rPr>
          <w:rFonts w:hint="eastAsia" w:ascii="宋体" w:hAnsi="宋体"/>
          <w:sz w:val="24"/>
          <w:highlight w:val="none"/>
        </w:rPr>
        <w:t xml:space="preserve">除磋商供应商对错处做必要修改外，响应文件不得行间插字、涂改或增删。如有修改错漏处，必须由响应文件签署人签字或盖章。</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2、响应文件</w:t>
      </w:r>
      <w:bookmarkEnd w:id="43"/>
      <w:r/>
      <w:bookmarkEnd w:id="44"/>
      <w:r/>
      <w:bookmarkEnd w:id="45"/>
      <w:r/>
      <w:bookmarkEnd w:id="46"/>
      <w:r>
        <w:rPr>
          <w:rFonts w:hint="eastAsia" w:ascii="宋体" w:hAnsi="宋体"/>
          <w:sz w:val="24"/>
          <w:highlight w:val="none"/>
        </w:rPr>
        <w:t xml:space="preserve">编制要求</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2.1磋商供应商提交的响应文件以及其与代理机构及采购人就有关磋商的所有来往函电均应使用简体中文。磋商文件中既有中文也有外文的，以中文意义为准。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2.2 除技术性能另有规定外，响应文件所使用的度量衡单位，均须采用国家法定计量单位。</w:t>
      </w:r>
      <w:bookmarkEnd w:id="47"/>
      <w:r/>
      <w:bookmarkEnd w:id="48"/>
      <w:r/>
      <w:bookmarkEnd w:id="49"/>
      <w:r/>
      <w:bookmarkEnd w:id="50"/>
      <w:r/>
      <w:r/>
    </w:p>
    <w:p>
      <w:pPr>
        <w:ind w:firstLine="480"/>
        <w:pageBreakBefore w:val="0"/>
        <w:spacing w:line="360" w:lineRule="auto"/>
        <w:tabs>
          <w:tab w:val="left" w:pos="900" w:leader="none"/>
        </w:tabs>
        <w:rPr>
          <w:rFonts w:ascii="宋体" w:hAnsi="宋体"/>
          <w:sz w:val="24"/>
          <w:highlight w:val="none"/>
        </w:rPr>
      </w:pPr>
      <w:r/>
      <w:bookmarkStart w:id="51" w:name="_Hlt26954836"/>
      <w:r/>
      <w:bookmarkEnd w:id="51"/>
      <w:r/>
      <w:bookmarkStart w:id="52" w:name="_Hlt26670357"/>
      <w:r/>
      <w:bookmarkEnd w:id="52"/>
      <w:r/>
      <w:bookmarkStart w:id="53" w:name="_Toc14577357"/>
      <w:r/>
      <w:bookmarkStart w:id="54" w:name="_Toc61149558"/>
      <w:r/>
      <w:bookmarkStart w:id="55" w:name="_Toc513029219"/>
      <w:r/>
      <w:bookmarkStart w:id="56" w:name="_Toc513029217"/>
      <w:r/>
      <w:bookmarkStart w:id="57" w:name="_Toc14577355"/>
      <w:r/>
      <w:bookmarkStart w:id="58" w:name="_Toc61149557"/>
      <w:r>
        <w:rPr>
          <w:rFonts w:hint="eastAsia" w:ascii="宋体" w:hAnsi="宋体"/>
          <w:sz w:val="24"/>
          <w:highlight w:val="none"/>
        </w:rPr>
        <w:t xml:space="preserve">2.3 响应文件构成</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供应商应认真阅读和理解磋商文件，并按磋商文件的要求编制响应文件；响应文件应对磋商文件作实质性响应，并保证所提供资料的真实性。磋商供应商编写的响应文件应包括下列部分：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加★项目若有缺失或无效，将导致该响应文件作无效响应文件评定，且不允许在磋商截止时间后补正。</w:t>
      </w:r>
      <w:r/>
    </w:p>
    <w:p>
      <w:pPr>
        <w:ind w:firstLine="480"/>
        <w:pageBreakBefore w:val="0"/>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2.3.1 资格证明文件</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（1）★关于资格的声明函、承诺书（格式见附件）；</w:t>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）★具有独立承担民事责任能力的投标人营业执照或相关部门的登记证明文件</w:t>
      </w:r>
      <w:r>
        <w:rPr>
          <w:rFonts w:hint="eastAsia" w:ascii="宋体" w:hAnsi="宋体"/>
          <w:sz w:val="24"/>
          <w:highlight w:val="none"/>
          <w:lang w:val="en-US" w:eastAsia="zh-CN"/>
        </w:rPr>
        <w:t xml:space="preserve">复印件</w:t>
      </w:r>
      <w:r>
        <w:rPr>
          <w:rFonts w:hint="eastAsia" w:ascii="宋体" w:hAnsi="宋体"/>
          <w:sz w:val="24"/>
          <w:highlight w:val="none"/>
        </w:rPr>
        <w:t xml:space="preserve">；</w:t>
      </w:r>
      <w:r/>
    </w:p>
    <w:p>
      <w:pPr>
        <w:ind w:left="523"/>
        <w:pageBreakBefore w:val="0"/>
        <w:spacing w:line="360" w:lineRule="auto"/>
        <w:tabs>
          <w:tab w:val="left" w:pos="420" w:leader="none"/>
          <w:tab w:val="left" w:pos="1155" w:leader="none"/>
          <w:tab w:val="left" w:pos="1287" w:leader="none"/>
        </w:tabs>
        <w:rPr>
          <w:rFonts w:hint="eastAsia" w:ascii="宋体" w:hAnsi="宋体" w:eastAsia="宋体"/>
          <w:sz w:val="24"/>
          <w:highlight w:val="none"/>
          <w:lang w:eastAsia="zh-CN"/>
        </w:rPr>
      </w:pPr>
      <w:r>
        <w:rPr>
          <w:rFonts w:hint="eastAsia" w:ascii="宋体" w:hAnsi="宋体"/>
          <w:sz w:val="24"/>
          <w:highlight w:val="none"/>
        </w:rPr>
        <w:t xml:space="preserve">（3）★本项目对</w:t>
      </w:r>
      <w:r>
        <w:rPr>
          <w:rFonts w:hint="eastAsia" w:ascii="宋体" w:hAnsi="宋体" w:cs="宋体"/>
          <w:sz w:val="24"/>
          <w:highlight w:val="none"/>
        </w:rPr>
        <w:t xml:space="preserve">供应商</w:t>
      </w:r>
      <w:r>
        <w:rPr>
          <w:rFonts w:hint="eastAsia" w:ascii="宋体" w:hAnsi="宋体"/>
          <w:sz w:val="24"/>
          <w:highlight w:val="none"/>
        </w:rPr>
        <w:t xml:space="preserve">要求的特定资格证明材料（</w:t>
      </w:r>
      <w:r>
        <w:rPr>
          <w:rFonts w:hint="eastAsia" w:ascii="宋体" w:hAnsi="宋体"/>
          <w:color w:val="000000" w:themeColor="text1"/>
          <w:sz w:val="24"/>
          <w:highlight w:val="none"/>
          <w14:textFill>
            <w14:solidFill>
              <w14:schemeClr w14:val="tx1"/>
            </w14:solidFill>
          </w14:textFill>
        </w:rPr>
        <w:t xml:space="preserve">详见“竞争性磋商采购公告”）“申请人资格要求”之</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三</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sz w:val="24"/>
          <w:highlight w:val="none"/>
        </w:rPr>
        <w:t xml:space="preserve">应当提供的证书、承诺、其他相关材料等</w:t>
      </w:r>
      <w:r>
        <w:rPr>
          <w:rFonts w:hint="eastAsia" w:ascii="宋体" w:hAnsi="宋体"/>
          <w:sz w:val="24"/>
          <w:highlight w:val="none"/>
          <w:lang w:eastAsia="zh-CN"/>
        </w:rPr>
        <w:t xml:space="preserve">；</w:t>
      </w:r>
      <w:r/>
    </w:p>
    <w:p>
      <w:pPr>
        <w:pageBreakBefore w:val="0"/>
        <w:spacing w:line="360" w:lineRule="auto"/>
        <w:tabs>
          <w:tab w:val="left" w:pos="900" w:leader="none"/>
        </w:tabs>
        <w:rPr>
          <w:rFonts w:ascii="宋体" w:hAnsi="宋体"/>
          <w:color w:val="000000"/>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）★磋商供应商法定代表人授权委托书（格式见附件，法定代表人亲自参加磋商的除外）；</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）★磋商供应商法定代表人身份证</w:t>
      </w:r>
      <w:r>
        <w:rPr>
          <w:rFonts w:hint="eastAsia" w:ascii="宋体" w:hAnsi="宋体"/>
          <w:sz w:val="24"/>
          <w:highlight w:val="none"/>
          <w:lang w:val="en-US" w:eastAsia="zh-CN"/>
        </w:rPr>
        <w:t xml:space="preserve">扫描件</w:t>
      </w:r>
      <w:r>
        <w:rPr>
          <w:rFonts w:hint="eastAsia" w:ascii="宋体" w:hAnsi="宋体"/>
          <w:sz w:val="24"/>
          <w:highlight w:val="none"/>
        </w:rPr>
        <w:t xml:space="preserve">；</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）★磋商供应商法定代表人授权代表身份证复印件（法定代表人亲自参加磋商的除外）；</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）★按照本文件第一章第二条</w:t>
      </w:r>
      <w:r>
        <w:rPr>
          <w:rFonts w:ascii="宋体" w:hAnsi="宋体"/>
          <w:sz w:val="24"/>
          <w:highlight w:val="none"/>
        </w:rPr>
        <w:t xml:space="preserve">“</w:t>
      </w:r>
      <w:r>
        <w:rPr>
          <w:rFonts w:hint="eastAsia" w:ascii="宋体" w:hAnsi="宋体"/>
          <w:sz w:val="24"/>
          <w:highlight w:val="none"/>
        </w:rPr>
        <w:t xml:space="preserve">申请人的资格要求</w:t>
      </w:r>
      <w:r>
        <w:rPr>
          <w:rFonts w:ascii="宋体" w:hAnsi="宋体"/>
          <w:sz w:val="24"/>
          <w:highlight w:val="none"/>
        </w:rPr>
        <w:t xml:space="preserve">”</w:t>
      </w:r>
      <w:r>
        <w:rPr>
          <w:rFonts w:hint="eastAsia" w:ascii="宋体" w:hAnsi="宋体"/>
          <w:sz w:val="24"/>
          <w:highlight w:val="none"/>
        </w:rPr>
        <w:t xml:space="preserve">应当提供的证书、承诺、材料；</w:t>
      </w:r>
      <w:r/>
    </w:p>
    <w:p>
      <w:pPr>
        <w:ind w:firstLine="480"/>
        <w:pageBreakBefore w:val="0"/>
        <w:spacing w:line="360" w:lineRule="auto"/>
        <w:tabs>
          <w:tab w:val="left" w:pos="900" w:leader="none"/>
        </w:tabs>
        <w:rPr>
          <w:rFonts w:ascii="宋体" w:hAnsi="宋体"/>
          <w:color w:val="auto"/>
          <w:sz w:val="24"/>
          <w:highlight w:val="none"/>
        </w:rPr>
      </w:pP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）★供应</w:t>
      </w:r>
      <w:r>
        <w:rPr>
          <w:rFonts w:hint="eastAsia" w:ascii="宋体" w:hAnsi="宋体"/>
          <w:color w:val="auto"/>
          <w:sz w:val="24"/>
          <w:highlight w:val="none"/>
        </w:rPr>
        <w:t xml:space="preserve">商近</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个月中任意一个月份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不含投标当月</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的财务状况报告（资产负债表和利润表）或由会计师事务所出具的近两年中任意一个年度的审计报告和所附已审财务报告</w:t>
      </w:r>
      <w:r>
        <w:rPr>
          <w:rFonts w:hint="eastAsia" w:ascii="宋体" w:hAnsi="宋体"/>
          <w:color w:val="auto"/>
          <w:sz w:val="24"/>
          <w:highlight w:val="none"/>
          <w:lang w:val="en-US" w:eastAsia="zh-CN"/>
        </w:rPr>
        <w:t xml:space="preserve">扫描件</w:t>
      </w:r>
      <w:r>
        <w:rPr>
          <w:rFonts w:hint="eastAsia" w:ascii="宋体" w:hAnsi="宋体"/>
          <w:color w:val="auto"/>
          <w:sz w:val="24"/>
          <w:highlight w:val="none"/>
        </w:rPr>
        <w:t xml:space="preserve">； </w:t>
      </w:r>
      <w:r/>
    </w:p>
    <w:p>
      <w:pPr>
        <w:ind w:firstLine="480"/>
        <w:pageBreakBefore w:val="0"/>
        <w:spacing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）★供应商近</w:t>
      </w:r>
      <w:r>
        <w:rPr>
          <w:rFonts w:hint="eastAsia" w:ascii="宋体" w:hAnsi="宋体"/>
          <w:color w:val="auto"/>
          <w:sz w:val="24"/>
          <w:highlight w:val="none"/>
          <w:lang w:val="en-US" w:eastAsia="zh-CN"/>
        </w:rPr>
        <w:t xml:space="preserve">六</w:t>
      </w:r>
      <w:r>
        <w:rPr>
          <w:rFonts w:hint="eastAsia" w:ascii="宋体" w:hAnsi="宋体" w:cs="宋体"/>
          <w:color w:val="auto"/>
          <w:sz w:val="24"/>
          <w:highlight w:val="none"/>
        </w:rPr>
        <w:t xml:space="preserve">个月中任意一个月份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的依法缴纳税收的相关材料（提供相关主管部门证明或银行代扣证明）</w:t>
      </w:r>
      <w:r>
        <w:rPr>
          <w:rFonts w:hint="eastAsia" w:ascii="宋体" w:hAnsi="宋体"/>
          <w:color w:val="auto"/>
          <w:sz w:val="24"/>
          <w:highlight w:val="none"/>
          <w:lang w:val="en-US" w:eastAsia="zh-CN"/>
        </w:rPr>
        <w:t xml:space="preserve">扫描件</w:t>
      </w:r>
      <w:r>
        <w:rPr>
          <w:rFonts w:hint="eastAsia" w:ascii="宋体" w:hAnsi="宋体" w:cs="宋体"/>
          <w:color w:val="auto"/>
          <w:sz w:val="24"/>
          <w:highlight w:val="none"/>
        </w:rPr>
        <w:t xml:space="preserve">； </w:t>
      </w:r>
      <w:r/>
    </w:p>
    <w:p>
      <w:pPr>
        <w:ind w:firstLine="480"/>
        <w:pageBreakBefore w:val="0"/>
        <w:spacing w:line="360" w:lineRule="auto"/>
        <w:tabs>
          <w:tab w:val="left" w:pos="900" w:leader="none"/>
        </w:tabs>
        <w:rPr>
          <w:rFonts w:ascii="宋体" w:hAnsi="宋体"/>
          <w:sz w:val="24"/>
          <w:highlight w:val="none"/>
        </w:rPr>
      </w:pPr>
      <w:r>
        <w:rPr>
          <w:rFonts w:hint="eastAsia" w:ascii="宋体" w:hAnsi="宋体"/>
          <w:color w:val="auto"/>
          <w:sz w:val="24"/>
          <w:highlight w:val="none"/>
        </w:rPr>
        <w:t xml:space="preserve">（10）★供应商近</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个月中任</w:t>
      </w:r>
      <w:r>
        <w:rPr>
          <w:rFonts w:hint="eastAsia" w:ascii="宋体" w:hAnsi="宋体"/>
          <w:sz w:val="24"/>
          <w:highlight w:val="none"/>
        </w:rPr>
        <w:t xml:space="preserve">意一个月份</w:t>
      </w:r>
      <w:r>
        <w:rPr>
          <w:rFonts w:hint="eastAsia" w:ascii="宋体" w:hAnsi="宋体"/>
          <w:sz w:val="24"/>
          <w:highlight w:val="none"/>
          <w:lang w:eastAsia="zh-CN"/>
        </w:rPr>
        <w:t xml:space="preserve">（</w:t>
      </w:r>
      <w:r>
        <w:rPr>
          <w:rFonts w:hint="eastAsia" w:ascii="宋体" w:hAnsi="宋体"/>
          <w:sz w:val="24"/>
          <w:highlight w:val="none"/>
        </w:rPr>
        <w:t xml:space="preserve">不含投标当月</w:t>
      </w:r>
      <w:r>
        <w:rPr>
          <w:rFonts w:hint="eastAsia" w:ascii="宋体" w:hAnsi="宋体"/>
          <w:sz w:val="24"/>
          <w:highlight w:val="none"/>
          <w:lang w:eastAsia="zh-CN"/>
        </w:rPr>
        <w:t xml:space="preserve">）</w:t>
      </w:r>
      <w:r>
        <w:rPr>
          <w:rFonts w:hint="eastAsia" w:ascii="宋体" w:hAnsi="宋体"/>
          <w:sz w:val="24"/>
          <w:highlight w:val="none"/>
        </w:rPr>
        <w:t xml:space="preserve">的依法缴纳社会保障资金的相关材料（提供相关主管部门证明或银行代扣证明）</w:t>
      </w:r>
      <w:r>
        <w:rPr>
          <w:rFonts w:hint="eastAsia" w:ascii="宋体" w:hAnsi="宋体"/>
          <w:sz w:val="24"/>
          <w:highlight w:val="none"/>
          <w:lang w:val="en-US" w:eastAsia="zh-CN"/>
        </w:rPr>
        <w:t xml:space="preserve">扫描件</w:t>
      </w:r>
      <w:r>
        <w:rPr>
          <w:rFonts w:hint="eastAsia" w:ascii="宋体" w:hAnsi="宋体"/>
          <w:sz w:val="24"/>
          <w:highlight w:val="none"/>
        </w:rPr>
        <w:t xml:space="preserve">； </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1</w:t>
      </w:r>
      <w:r>
        <w:rPr>
          <w:rFonts w:hint="eastAsia" w:ascii="宋体" w:hAnsi="宋体"/>
          <w:sz w:val="24"/>
          <w:highlight w:val="none"/>
        </w:rPr>
        <w:t xml:space="preserve">）★投标供应商应提供《中小微企业声明函》或《残疾人福利性单位声明函》或省级以上监狱管理局、戒毒管理局（含新疆生产建设兵团）出具的属于监狱企业的证明文件）；</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hint="eastAsia" w:ascii="宋体" w:hAnsi="宋体"/>
          <w:sz w:val="24"/>
          <w:highlight w:val="none"/>
          <w:lang w:val="en-US" w:eastAsia="zh-CN"/>
        </w:rPr>
        <w:t xml:space="preserve">供应商</w:t>
      </w:r>
      <w:r>
        <w:rPr>
          <w:rFonts w:hint="eastAsia" w:ascii="宋体" w:hAnsi="宋体"/>
          <w:sz w:val="24"/>
          <w:highlight w:val="none"/>
        </w:rPr>
        <w:t xml:space="preserve">认为应当提交的其他材料。</w:t>
      </w:r>
      <w:r/>
    </w:p>
    <w:p>
      <w:pPr>
        <w:ind w:firstLine="480"/>
        <w:pageBreakBefore w:val="0"/>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 如上述资格证明文件第（8）（9）（10）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w:t>
      </w:r>
      <w:r>
        <w:rPr>
          <w:rFonts w:hint="eastAsia" w:ascii="宋体" w:hAnsi="宋体"/>
          <w:sz w:val="24"/>
          <w:highlight w:val="none"/>
          <w:lang w:val="en-US" w:eastAsia="zh-CN"/>
        </w:rPr>
        <w:t xml:space="preserve">他</w:t>
      </w:r>
      <w:r>
        <w:rPr>
          <w:rFonts w:hint="eastAsia" w:ascii="宋体" w:hAnsi="宋体"/>
          <w:sz w:val="24"/>
          <w:highlight w:val="none"/>
        </w:rPr>
        <w:t xml:space="preserve">可在中国大陆有效居留的许可证明。</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2.3.2商务技术文件（按照本文件第六章统一提供的规范表式填写）</w:t>
      </w:r>
      <w:r/>
    </w:p>
    <w:p>
      <w:pPr>
        <w:ind w:firstLine="480"/>
        <w:pageBreakBefore w:val="0"/>
        <w:spacing w:line="360" w:lineRule="auto"/>
        <w:tabs>
          <w:tab w:val="left" w:pos="900" w:leader="none"/>
        </w:tabs>
        <w:rPr>
          <w:rFonts w:hint="eastAsia" w:ascii="宋体" w:hAnsi="宋体" w:eastAsia="宋体"/>
          <w:sz w:val="24"/>
          <w:highlight w:val="none"/>
        </w:rPr>
      </w:pPr>
      <w:r>
        <w:rPr>
          <w:rFonts w:hint="eastAsia" w:ascii="宋体" w:hAnsi="宋体" w:eastAsia="宋体"/>
          <w:sz w:val="24"/>
          <w:highlight w:val="none"/>
        </w:rPr>
        <w:t xml:space="preserve">（1）</w:t>
      </w:r>
      <w:r>
        <w:rPr>
          <w:rFonts w:hint="eastAsia" w:ascii="宋体" w:hAnsi="宋体"/>
          <w:sz w:val="24"/>
          <w:highlight w:val="none"/>
        </w:rPr>
        <w:t xml:space="preserve">★</w:t>
      </w:r>
      <w:r>
        <w:rPr>
          <w:rFonts w:hint="eastAsia" w:ascii="宋体" w:hAnsi="宋体" w:eastAsia="宋体"/>
          <w:sz w:val="24"/>
          <w:highlight w:val="none"/>
        </w:rPr>
        <w:t xml:space="preserve">磋商响应函；</w:t>
      </w:r>
      <w:r/>
    </w:p>
    <w:p>
      <w:pPr>
        <w:ind w:firstLine="480"/>
        <w:pageBreakBefore w:val="0"/>
        <w:spacing w:line="360" w:lineRule="auto"/>
        <w:tabs>
          <w:tab w:val="left" w:pos="900" w:leader="none"/>
        </w:tabs>
        <w:rPr>
          <w:rFonts w:hint="eastAsia" w:ascii="宋体" w:hAnsi="宋体" w:eastAsia="宋体"/>
          <w:sz w:val="24"/>
          <w:highlight w:val="none"/>
        </w:rPr>
      </w:pPr>
      <w:r>
        <w:rPr>
          <w:rFonts w:hint="eastAsia" w:ascii="宋体" w:hAnsi="宋体" w:eastAsia="宋体"/>
          <w:sz w:val="24"/>
          <w:highlight w:val="none"/>
        </w:rPr>
        <w:t xml:space="preserve">（2）</w:t>
      </w:r>
      <w:r>
        <w:rPr>
          <w:rFonts w:hint="eastAsia" w:ascii="宋体" w:hAnsi="宋体"/>
          <w:sz w:val="24"/>
          <w:highlight w:val="none"/>
        </w:rPr>
        <w:t xml:space="preserve">★</w:t>
      </w:r>
      <w:r>
        <w:rPr>
          <w:rFonts w:hint="eastAsia" w:ascii="宋体" w:hAnsi="宋体" w:eastAsia="宋体"/>
          <w:sz w:val="24"/>
          <w:highlight w:val="none"/>
          <w:lang w:val="en-US" w:eastAsia="zh-CN"/>
        </w:rPr>
        <w:t xml:space="preserve">磋商报价表（首次、最终）、报价明细表</w:t>
      </w:r>
      <w:r>
        <w:rPr>
          <w:rFonts w:hint="eastAsia" w:ascii="宋体" w:hAnsi="宋体" w:eastAsia="宋体"/>
          <w:sz w:val="24"/>
          <w:highlight w:val="none"/>
        </w:rPr>
        <w:t xml:space="preserve">；</w:t>
      </w:r>
      <w:r/>
    </w:p>
    <w:p>
      <w:pPr>
        <w:ind w:firstLine="480"/>
        <w:pageBreakBefore w:val="0"/>
        <w:spacing w:line="360" w:lineRule="auto"/>
        <w:tabs>
          <w:tab w:val="left" w:pos="900" w:leader="none"/>
        </w:tabs>
        <w:rPr>
          <w:rFonts w:hint="eastAsia" w:ascii="宋体" w:hAnsi="宋体" w:eastAsia="宋体"/>
          <w:sz w:val="24"/>
          <w:highlight w:val="none"/>
          <w:lang w:eastAsia="zh-CN"/>
        </w:rPr>
      </w:pPr>
      <w:r>
        <w:rPr>
          <w:rFonts w:hint="eastAsia" w:ascii="宋体" w:hAnsi="宋体" w:eastAsia="宋体"/>
          <w:sz w:val="24"/>
          <w:highlight w:val="none"/>
          <w:lang w:eastAsia="zh-CN"/>
        </w:rPr>
        <w:t xml:space="preserve">（</w:t>
      </w:r>
      <w:r>
        <w:rPr>
          <w:rFonts w:hint="eastAsia" w:ascii="宋体" w:hAnsi="宋体"/>
          <w:sz w:val="24"/>
          <w:highlight w:val="none"/>
          <w:lang w:val="en-US" w:eastAsia="zh-CN"/>
        </w:rPr>
        <w:t xml:space="preserve">3</w:t>
      </w:r>
      <w:r>
        <w:rPr>
          <w:rFonts w:hint="eastAsia" w:ascii="宋体" w:hAnsi="宋体" w:eastAsia="宋体"/>
          <w:sz w:val="24"/>
          <w:highlight w:val="none"/>
          <w:lang w:eastAsia="zh-CN"/>
        </w:rPr>
        <w:t xml:space="preserve">）</w:t>
      </w:r>
      <w:r>
        <w:rPr>
          <w:rFonts w:hint="eastAsia" w:ascii="宋体" w:hAnsi="宋体"/>
          <w:sz w:val="24"/>
          <w:highlight w:val="none"/>
        </w:rPr>
        <w:t xml:space="preserve">★</w:t>
      </w:r>
      <w:r>
        <w:rPr>
          <w:rFonts w:hint="eastAsia" w:ascii="宋体" w:hAnsi="宋体" w:eastAsia="宋体"/>
          <w:sz w:val="24"/>
          <w:highlight w:val="none"/>
        </w:rPr>
        <w:t xml:space="preserve">服务及商务响应偏离表</w:t>
      </w:r>
      <w:r>
        <w:rPr>
          <w:rFonts w:hint="eastAsia" w:ascii="宋体" w:hAnsi="宋体" w:eastAsia="宋体"/>
          <w:sz w:val="24"/>
          <w:highlight w:val="none"/>
          <w:lang w:eastAsia="zh-CN"/>
        </w:rPr>
        <w:t xml:space="preserve">；</w:t>
      </w:r>
      <w:r/>
    </w:p>
    <w:p>
      <w:pPr>
        <w:ind w:firstLine="480"/>
        <w:pageBreakBefore w:val="0"/>
        <w:spacing w:line="360" w:lineRule="auto"/>
        <w:tabs>
          <w:tab w:val="left" w:pos="900" w:leader="none"/>
        </w:tabs>
        <w:rPr>
          <w:rFonts w:hint="default" w:ascii="宋体" w:hAnsi="宋体" w:eastAsia="宋体"/>
          <w:sz w:val="24"/>
          <w:highlight w:val="none"/>
          <w:lang w:val="en-US" w:eastAsia="zh-CN"/>
        </w:rPr>
      </w:pPr>
      <w:r>
        <w:rPr>
          <w:rFonts w:hint="eastAsia" w:ascii="宋体" w:hAnsi="宋体" w:eastAsia="宋体"/>
          <w:sz w:val="24"/>
          <w:highlight w:val="none"/>
          <w:lang w:eastAsia="zh-CN"/>
        </w:rPr>
        <w:t xml:space="preserve">（</w:t>
      </w:r>
      <w:r>
        <w:rPr>
          <w:rFonts w:hint="eastAsia" w:ascii="宋体" w:hAnsi="宋体"/>
          <w:sz w:val="24"/>
          <w:highlight w:val="none"/>
          <w:lang w:val="en-US" w:eastAsia="zh-CN"/>
        </w:rPr>
        <w:t xml:space="preserve">4</w:t>
      </w:r>
      <w:r>
        <w:rPr>
          <w:rFonts w:hint="eastAsia" w:ascii="宋体" w:hAnsi="宋体" w:eastAsia="宋体"/>
          <w:sz w:val="24"/>
          <w:highlight w:val="none"/>
          <w:lang w:eastAsia="zh-CN"/>
        </w:rPr>
        <w:t xml:space="preserve">）</w:t>
      </w:r>
      <w:r>
        <w:rPr>
          <w:rFonts w:hint="eastAsia" w:ascii="宋体" w:hAnsi="宋体"/>
          <w:sz w:val="24"/>
          <w:highlight w:val="none"/>
        </w:rPr>
        <w:t xml:space="preserve">★</w:t>
      </w:r>
      <w:r>
        <w:rPr>
          <w:rFonts w:hint="eastAsia" w:ascii="宋体" w:hAnsi="宋体" w:eastAsia="宋体"/>
          <w:sz w:val="24"/>
          <w:highlight w:val="none"/>
          <w:lang w:val="en-US" w:eastAsia="zh-CN"/>
        </w:rPr>
        <w:t xml:space="preserve">人员汇总表；</w:t>
      </w:r>
      <w:r/>
    </w:p>
    <w:p>
      <w:pPr>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bookmarkEnd w:id="53"/>
      <w:r/>
      <w:bookmarkEnd w:id="54"/>
      <w:r/>
      <w:bookmarkEnd w:id="55"/>
      <w:r/>
      <w:bookmarkStart w:id="59" w:name="_Hlt26668999"/>
      <w:r/>
      <w:bookmarkEnd w:id="59"/>
      <w:r>
        <w:rPr>
          <w:rFonts w:ascii="宋体" w:hAnsi="宋体"/>
          <w:sz w:val="24"/>
          <w:highlight w:val="none"/>
        </w:rPr>
        <w:t xml:space="preserve">3</w:t>
      </w:r>
      <w:r>
        <w:rPr>
          <w:rFonts w:hint="eastAsia" w:ascii="宋体" w:hAnsi="宋体"/>
          <w:sz w:val="24"/>
          <w:highlight w:val="none"/>
        </w:rPr>
        <w:t xml:space="preserve">、磋商响应报价</w:t>
      </w:r>
      <w:bookmarkEnd w:id="56"/>
      <w:r/>
      <w:bookmarkEnd w:id="57"/>
      <w:r/>
      <w:bookmarkStart w:id="60" w:name="_Hlt26670373"/>
      <w:r/>
      <w:bookmarkEnd w:id="60"/>
      <w:r>
        <w:rPr>
          <w:rFonts w:hint="eastAsia" w:ascii="宋体" w:hAnsi="宋体"/>
          <w:sz w:val="24"/>
          <w:highlight w:val="none"/>
        </w:rPr>
        <w:t xml:space="preserve">表</w:t>
      </w:r>
      <w:bookmarkEnd w:id="58"/>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3.1磋商供应商应按照磋商文件规定格式填报磋商响应报价表。最终报价不得高于首次报价，磋商文件中另有规定的按规定执行。</w:t>
      </w:r>
      <w:r/>
    </w:p>
    <w:p>
      <w:pPr>
        <w:ind w:firstLine="480"/>
        <w:pageBreakBefore w:val="0"/>
        <w:spacing w:line="360" w:lineRule="auto"/>
        <w:tabs>
          <w:tab w:val="left" w:pos="900" w:leader="none"/>
        </w:tabs>
        <w:rPr>
          <w:rFonts w:ascii="宋体" w:hAnsi="宋体"/>
          <w:sz w:val="24"/>
          <w:highlight w:val="none"/>
        </w:rPr>
      </w:pPr>
      <w:r>
        <w:rPr>
          <w:rFonts w:ascii="宋体" w:hAnsi="宋体"/>
          <w:sz w:val="24"/>
          <w:highlight w:val="none"/>
        </w:rPr>
        <w:t xml:space="preserve">3.2</w:t>
      </w:r>
      <w:r>
        <w:rPr>
          <w:rFonts w:hint="eastAsia" w:ascii="宋体" w:hAnsi="宋体"/>
          <w:sz w:val="24"/>
          <w:highlight w:val="none"/>
        </w:rPr>
        <w:t xml:space="preserve">标的物</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详见项目需求。</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3</w:t>
      </w:r>
      <w:r>
        <w:rPr>
          <w:rFonts w:hint="eastAsia" w:ascii="宋体" w:hAnsi="宋体"/>
          <w:sz w:val="24"/>
          <w:highlight w:val="none"/>
        </w:rPr>
        <w:t xml:space="preserve">有关费用处理</w:t>
      </w:r>
      <w:r/>
    </w:p>
    <w:p>
      <w:pPr>
        <w:ind w:firstLine="523"/>
        <w:pageBreakBefore w:val="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3</w:t>
      </w:r>
      <w:r>
        <w:rPr>
          <w:rFonts w:ascii="宋体" w:hAnsi="宋体"/>
          <w:bCs/>
          <w:sz w:val="24"/>
          <w:highlight w:val="none"/>
        </w:rPr>
        <w:t xml:space="preserve">.3.1</w:t>
      </w:r>
      <w:r>
        <w:rPr>
          <w:rFonts w:hint="eastAsia" w:ascii="宋体" w:hAnsi="宋体"/>
          <w:bCs/>
          <w:sz w:val="24"/>
          <w:highlight w:val="none"/>
        </w:rPr>
        <w:t xml:space="preserve">本项目以人民币为结算单位。</w:t>
      </w:r>
      <w:r/>
    </w:p>
    <w:p>
      <w:pPr>
        <w:ind w:firstLine="523"/>
        <w:pageBreakBefore w:val="0"/>
        <w:spacing w:line="360" w:lineRule="auto"/>
        <w:tabs>
          <w:tab w:val="left" w:pos="1050" w:leader="none"/>
        </w:tabs>
        <w:rPr>
          <w:rFonts w:ascii="宋体" w:hAnsi="宋体"/>
          <w:bCs/>
          <w:sz w:val="24"/>
          <w:highlight w:val="none"/>
        </w:rPr>
      </w:pPr>
      <w:r>
        <w:rPr>
          <w:rFonts w:ascii="宋体" w:hAnsi="宋体"/>
          <w:bCs/>
          <w:sz w:val="24"/>
          <w:highlight w:val="none"/>
        </w:rPr>
        <w:t xml:space="preserve">3.3.2</w:t>
      </w:r>
      <w:r>
        <w:rPr>
          <w:rFonts w:hint="eastAsia" w:ascii="宋体" w:hAnsi="宋体"/>
          <w:bCs/>
          <w:sz w:val="24"/>
          <w:highlight w:val="none"/>
        </w:rPr>
        <w:t xml:space="preserve">中标后，供应商最终报价即作为与采购人签订该项目合同的价格。供应商应按照本磋商文件规定的内容和要求，在磋商前自行前往</w:t>
      </w:r>
      <w:r>
        <w:rPr>
          <w:rFonts w:hint="eastAsia" w:ascii="宋体" w:hAnsi="宋体"/>
          <w:bCs/>
          <w:sz w:val="24"/>
          <w:highlight w:val="none"/>
          <w:lang w:val="en-US" w:eastAsia="zh-CN"/>
        </w:rPr>
        <w:t xml:space="preserve">现场</w:t>
      </w:r>
      <w:r>
        <w:rPr>
          <w:rFonts w:hint="eastAsia" w:ascii="宋体" w:hAnsi="宋体"/>
          <w:bCs/>
          <w:sz w:val="24"/>
          <w:highlight w:val="none"/>
        </w:rPr>
        <w:t xml:space="preserve">进行踏勘，充分了解本项目的情况，考虑任何足以影响磋商报价的情况。供应商自行承担涉及本项目磋商活动的一切费用。</w:t>
      </w:r>
      <w:r/>
    </w:p>
    <w:p>
      <w:pPr>
        <w:ind w:firstLine="523"/>
        <w:pageBreakBefore w:val="0"/>
        <w:spacing w:line="360" w:lineRule="auto"/>
        <w:tabs>
          <w:tab w:val="left" w:pos="1050" w:leader="none"/>
        </w:tabs>
        <w:rPr>
          <w:rFonts w:ascii="宋体" w:hAnsi="宋体"/>
          <w:bCs/>
          <w:sz w:val="24"/>
          <w:highlight w:val="none"/>
        </w:rPr>
      </w:pPr>
      <w:r>
        <w:rPr>
          <w:rFonts w:ascii="宋体" w:hAnsi="宋体"/>
          <w:bCs/>
          <w:sz w:val="24"/>
          <w:highlight w:val="none"/>
        </w:rPr>
        <w:t xml:space="preserve">3.3.3</w:t>
      </w:r>
      <w:r>
        <w:rPr>
          <w:rFonts w:hint="eastAsia" w:ascii="宋体" w:hAnsi="宋体"/>
          <w:bCs/>
          <w:sz w:val="24"/>
          <w:highlight w:val="none"/>
        </w:rPr>
        <w:t xml:space="preserve">供应商应依据本企业的成本自行决定报价，不得串通投标，不得以低于自身企业成本的报价竞标。如磋商小组有理由怀疑供应商涉嫌以低于本企业成本的价格参加磋商，供应商必须在限定时间内给予详细成本核算并论证报价的合理性，否则将视为无效响应。</w:t>
      </w:r>
      <w:r/>
    </w:p>
    <w:p>
      <w:pPr>
        <w:ind w:firstLine="523"/>
        <w:pageBreakBefore w:val="0"/>
        <w:spacing w:line="360" w:lineRule="auto"/>
        <w:tabs>
          <w:tab w:val="left" w:pos="1050" w:leader="none"/>
        </w:tabs>
        <w:rPr>
          <w:rFonts w:ascii="宋体" w:hAnsi="宋体"/>
          <w:bCs/>
          <w:sz w:val="24"/>
          <w:highlight w:val="none"/>
        </w:rPr>
      </w:pPr>
      <w:r>
        <w:rPr>
          <w:rFonts w:ascii="宋体" w:hAnsi="宋体"/>
          <w:bCs/>
          <w:sz w:val="24"/>
          <w:highlight w:val="none"/>
        </w:rPr>
        <w:t xml:space="preserve">3.3.4</w:t>
      </w:r>
      <w:r>
        <w:rPr>
          <w:rFonts w:hint="eastAsia" w:ascii="宋体" w:hAnsi="宋体"/>
          <w:bCs/>
          <w:sz w:val="24"/>
          <w:highlight w:val="none"/>
        </w:rPr>
        <w:t xml:space="preserve">供应商要认真阅读项目需求，慎重报价。供应商的任何错漏、优惠、竞争性报价不得作为减轻责任、减少服务、增加收费、降低质量的理由。</w:t>
      </w:r>
      <w:r/>
    </w:p>
    <w:p>
      <w:pPr>
        <w:ind w:firstLine="523"/>
        <w:pageBreakBefore w:val="0"/>
        <w:spacing w:line="360" w:lineRule="auto"/>
        <w:tabs>
          <w:tab w:val="left" w:pos="1050" w:leader="none"/>
        </w:tabs>
        <w:rPr>
          <w:rFonts w:ascii="宋体" w:hAnsi="宋体"/>
          <w:bCs/>
          <w:sz w:val="24"/>
          <w:highlight w:val="none"/>
        </w:rPr>
      </w:pPr>
      <w:r>
        <w:rPr>
          <w:rFonts w:ascii="宋体" w:hAnsi="宋体"/>
          <w:bCs/>
          <w:sz w:val="24"/>
          <w:highlight w:val="none"/>
        </w:rPr>
        <w:t xml:space="preserve">3.3.5</w:t>
      </w:r>
      <w:r>
        <w:rPr>
          <w:rFonts w:hint="eastAsia" w:ascii="宋体" w:hAnsi="宋体"/>
          <w:bCs/>
          <w:sz w:val="24"/>
          <w:highlight w:val="none"/>
        </w:rPr>
        <w:t xml:space="preserve">供应商应对磋商文件内所要采购的全部内容进行报价，只投其中部分内容者，其响应文件将被拒绝。</w:t>
      </w:r>
      <w:r/>
    </w:p>
    <w:p>
      <w:pPr>
        <w:ind w:firstLine="523"/>
        <w:pageBreakBefore w:val="0"/>
        <w:spacing w:line="360" w:lineRule="auto"/>
        <w:tabs>
          <w:tab w:val="left" w:pos="1050" w:leader="none"/>
        </w:tabs>
        <w:rPr>
          <w:rFonts w:ascii="宋体" w:hAnsi="宋体"/>
          <w:bCs/>
          <w:sz w:val="24"/>
          <w:highlight w:val="none"/>
        </w:rPr>
      </w:pPr>
      <w:r>
        <w:rPr>
          <w:rFonts w:ascii="宋体" w:hAnsi="宋体"/>
          <w:bCs/>
          <w:sz w:val="24"/>
          <w:highlight w:val="none"/>
        </w:rPr>
        <w:t xml:space="preserve">3.3.6</w:t>
      </w:r>
      <w:r>
        <w:rPr>
          <w:rFonts w:hint="eastAsia" w:ascii="宋体" w:hAnsi="宋体"/>
          <w:bCs/>
          <w:sz w:val="24"/>
          <w:highlight w:val="none"/>
          <w:lang w:val="en-US" w:eastAsia="zh-CN"/>
        </w:rPr>
        <w:t xml:space="preserve">每轮报价</w:t>
      </w:r>
      <w:r>
        <w:rPr>
          <w:rFonts w:hint="eastAsia" w:ascii="宋体" w:hAnsi="宋体"/>
          <w:bCs/>
          <w:sz w:val="24"/>
          <w:highlight w:val="none"/>
        </w:rPr>
        <w:t xml:space="preserve">一项投标内容只允许一个报价，采购人不接受任何有选择性的磋商报价。</w:t>
      </w:r>
      <w:r/>
    </w:p>
    <w:p>
      <w:pPr>
        <w:ind w:firstLine="480"/>
        <w:pageBreakBefore w:val="0"/>
        <w:spacing w:line="360" w:lineRule="auto"/>
        <w:tabs>
          <w:tab w:val="left" w:pos="900" w:leader="none"/>
        </w:tabs>
        <w:rPr>
          <w:rFonts w:ascii="宋体" w:hAnsi="宋体"/>
          <w:sz w:val="24"/>
          <w:highlight w:val="none"/>
        </w:rPr>
      </w:pPr>
      <w:r>
        <w:rPr>
          <w:rFonts w:ascii="宋体" w:hAnsi="宋体"/>
          <w:sz w:val="24"/>
          <w:highlight w:val="none"/>
        </w:rPr>
        <w:t xml:space="preserve">3.3.7</w:t>
      </w:r>
      <w:r>
        <w:rPr>
          <w:rFonts w:hint="eastAsia" w:ascii="宋体" w:hAnsi="宋体"/>
          <w:sz w:val="24"/>
          <w:highlight w:val="none"/>
        </w:rPr>
        <w:t xml:space="preserve">磋商文件未列明，而磋商供应商认为</w:t>
      </w:r>
      <w:r>
        <w:rPr>
          <w:rFonts w:hint="eastAsia" w:ascii="宋体" w:hAnsi="宋体"/>
          <w:sz w:val="24"/>
          <w:highlight w:val="none"/>
          <w:lang w:eastAsia="zh-CN"/>
        </w:rPr>
        <w:t xml:space="preserve">必需的费用</w:t>
      </w:r>
      <w:r>
        <w:rPr>
          <w:rFonts w:hint="eastAsia" w:ascii="宋体" w:hAnsi="宋体"/>
          <w:sz w:val="24"/>
          <w:highlight w:val="none"/>
        </w:rPr>
        <w:t xml:space="preserve">也须列入报价。</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 </w:t>
      </w:r>
      <w:r>
        <w:rPr>
          <w:rFonts w:hint="eastAsia" w:ascii="宋体" w:hAnsi="宋体"/>
          <w:sz w:val="24"/>
          <w:highlight w:val="none"/>
        </w:rPr>
        <w:t xml:space="preserve">报价采用的货币</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响应文件中的单价和总价，采用人民币报价，以元为单位标注。</w:t>
      </w:r>
      <w:r/>
    </w:p>
    <w:p>
      <w:pPr>
        <w:ind w:firstLine="480"/>
        <w:pageBreakBefore w:val="0"/>
        <w:spacing w:line="360" w:lineRule="auto"/>
        <w:tabs>
          <w:tab w:val="left" w:pos="900" w:leader="none"/>
        </w:tabs>
        <w:rPr>
          <w:rFonts w:ascii="宋体" w:hAnsi="宋体"/>
          <w:sz w:val="24"/>
          <w:highlight w:val="none"/>
        </w:rPr>
      </w:pPr>
      <w:r>
        <w:rPr>
          <w:rFonts w:ascii="宋体" w:hAnsi="宋体"/>
          <w:sz w:val="24"/>
          <w:highlight w:val="none"/>
        </w:rPr>
        <w:t xml:space="preserve">3.5 </w:t>
      </w:r>
      <w:r>
        <w:rPr>
          <w:rFonts w:hint="eastAsia" w:ascii="宋体" w:hAnsi="宋体"/>
          <w:sz w:val="24"/>
          <w:highlight w:val="none"/>
        </w:rPr>
        <w:t xml:space="preserve">磋商响应报价表上的价格应按磋商文件规定填写。</w:t>
      </w:r>
      <w:r/>
    </w:p>
    <w:p>
      <w:pPr>
        <w:ind w:firstLine="480"/>
        <w:pageBreakBefore w:val="0"/>
        <w:spacing w:line="360" w:lineRule="auto"/>
        <w:tabs>
          <w:tab w:val="right" w:pos="735" w:leader="none"/>
          <w:tab w:val="left" w:pos="945" w:leader="none"/>
          <w:tab w:val="left" w:pos="1470" w:leader="none"/>
        </w:tabs>
        <w:rPr>
          <w:rFonts w:hint="eastAsia" w:ascii="宋体" w:hAnsi="宋体" w:eastAsia="宋体" w:cs="Times New Roman"/>
          <w:sz w:val="24"/>
          <w:highlight w:val="none"/>
          <w:lang w:val="en-US" w:eastAsia="zh-CN"/>
        </w:rPr>
      </w:pPr>
      <w:r>
        <w:rPr>
          <w:rFonts w:hint="eastAsia" w:ascii="宋体" w:hAnsi="宋体"/>
          <w:sz w:val="24"/>
          <w:highlight w:val="none"/>
        </w:rPr>
        <w:t xml:space="preserve">3.6 </w:t>
      </w:r>
      <w:r>
        <w:rPr>
          <w:rFonts w:hint="eastAsia" w:ascii="宋体" w:hAnsi="宋体" w:cs="宋体"/>
          <w:sz w:val="24"/>
          <w:highlight w:val="none"/>
        </w:rPr>
        <w:t xml:space="preserve">最</w:t>
      </w:r>
      <w:r>
        <w:rPr>
          <w:rFonts w:hint="eastAsia" w:ascii="宋体" w:hAnsi="宋体" w:eastAsia="宋体" w:cs="Times New Roman"/>
          <w:sz w:val="24"/>
          <w:highlight w:val="none"/>
          <w:lang w:val="en-US" w:eastAsia="zh-CN"/>
        </w:rPr>
        <w:t xml:space="preserve">高限价</w:t>
      </w:r>
      <w:r>
        <w:rPr>
          <w:rFonts w:hint="eastAsia" w:ascii="宋体" w:hAnsi="宋体" w:cs="Times New Roman"/>
          <w:sz w:val="24"/>
          <w:highlight w:val="none"/>
          <w:lang w:val="en-US" w:eastAsia="zh-CN"/>
        </w:rPr>
        <w:t xml:space="preserve">：250万元</w:t>
      </w:r>
      <w:r>
        <w:rPr>
          <w:rFonts w:hint="eastAsia" w:ascii="宋体" w:hAnsi="宋体" w:eastAsia="宋体" w:cs="Times New Roman"/>
          <w:sz w:val="24"/>
          <w:highlight w:val="none"/>
          <w:lang w:val="en-US" w:eastAsia="zh-CN"/>
        </w:rPr>
        <w:t xml:space="preserve">，首次报价或最终报价超过</w:t>
      </w:r>
      <w:r>
        <w:rPr>
          <w:rFonts w:hint="eastAsia" w:ascii="宋体" w:hAnsi="宋体" w:cs="Times New Roman"/>
          <w:sz w:val="24"/>
          <w:highlight w:val="none"/>
          <w:lang w:val="en-US" w:eastAsia="zh-CN"/>
        </w:rPr>
        <w:t xml:space="preserve">最高限价</w:t>
      </w:r>
      <w:r>
        <w:rPr>
          <w:rFonts w:hint="eastAsia" w:ascii="宋体" w:hAnsi="宋体" w:eastAsia="宋体" w:cs="Times New Roman"/>
          <w:sz w:val="24"/>
          <w:highlight w:val="none"/>
          <w:lang w:val="en-US" w:eastAsia="zh-CN"/>
        </w:rPr>
        <w:t xml:space="preserve">为无效报价，按照无效响应文件处理。</w:t>
      </w:r>
      <w:r/>
    </w:p>
    <w:p>
      <w:pPr>
        <w:ind w:firstLine="480"/>
        <w:pageBreakBefore w:val="0"/>
        <w:spacing w:line="360" w:lineRule="auto"/>
        <w:tabs>
          <w:tab w:val="right" w:pos="735" w:leader="none"/>
          <w:tab w:val="left" w:pos="945" w:leader="none"/>
          <w:tab w:val="left" w:pos="1470" w:leader="none"/>
        </w:tabs>
        <w:rPr>
          <w:rFonts w:asciiTheme="minorEastAsia" w:hAnsiTheme="minorEastAsia"/>
          <w:sz w:val="24"/>
          <w:highlight w:val="none"/>
        </w:rPr>
      </w:pPr>
      <w:r>
        <w:rPr>
          <w:rFonts w:hint="eastAsia" w:cs="宋体" w:asciiTheme="minorEastAsia" w:hAnsiTheme="minorEastAsia"/>
          <w:sz w:val="24"/>
          <w:highlight w:val="none"/>
        </w:rPr>
        <w:t xml:space="preserve">4、磋商保证金：</w:t>
      </w:r>
      <w:r>
        <w:rPr>
          <w:rFonts w:hint="eastAsia" w:asciiTheme="minorEastAsia" w:hAnsiTheme="minorEastAsia"/>
          <w:bCs/>
          <w:sz w:val="24"/>
          <w:highlight w:val="none"/>
        </w:rPr>
        <w:t xml:space="preserve">本项目供应商无须提交磋商保证金。</w:t>
      </w:r>
      <w:r/>
    </w:p>
    <w:p>
      <w:pPr>
        <w:ind w:firstLine="482"/>
        <w:pageBreakBefore w:val="0"/>
        <w:spacing w:line="360" w:lineRule="auto"/>
        <w:tabs>
          <w:tab w:val="left" w:pos="900" w:leader="none"/>
        </w:tabs>
        <w:rPr>
          <w:rFonts w:ascii="宋体" w:hAnsi="宋体"/>
          <w:b/>
          <w:sz w:val="24"/>
          <w:highlight w:val="none"/>
        </w:rPr>
      </w:pPr>
      <w:r/>
      <w:bookmarkStart w:id="61" w:name="_Hlt26954739"/>
      <w:r/>
      <w:bookmarkEnd w:id="61"/>
      <w:r/>
      <w:bookmarkStart w:id="62" w:name="_Hlt26954734"/>
      <w:r/>
      <w:bookmarkEnd w:id="62"/>
      <w:r/>
      <w:bookmarkStart w:id="63" w:name="_Hlt26954749"/>
      <w:r/>
      <w:bookmarkEnd w:id="63"/>
      <w:r/>
      <w:bookmarkStart w:id="64" w:name="_Hlt26954852"/>
      <w:r/>
      <w:bookmarkEnd w:id="64"/>
      <w:r/>
      <w:bookmarkStart w:id="65" w:name="_Hlt26954842"/>
      <w:r/>
      <w:bookmarkEnd w:id="65"/>
      <w:r/>
      <w:bookmarkStart w:id="66" w:name="_Hlt26668983"/>
      <w:r/>
      <w:bookmarkEnd w:id="66"/>
      <w:r/>
      <w:bookmarkStart w:id="67" w:name="_Hlt26670486"/>
      <w:r/>
      <w:bookmarkEnd w:id="67"/>
      <w:r/>
      <w:bookmarkStart w:id="68" w:name="_Hlt26954848"/>
      <w:r/>
      <w:bookmarkEnd w:id="68"/>
      <w:r/>
      <w:bookmarkStart w:id="69" w:name="_Hlt26670403"/>
      <w:r/>
      <w:bookmarkEnd w:id="69"/>
      <w:r/>
      <w:bookmarkStart w:id="70" w:name="_Hlt26670425"/>
      <w:r/>
      <w:bookmarkEnd w:id="70"/>
      <w:r/>
      <w:bookmarkStart w:id="71" w:name="_Hlt26954854"/>
      <w:r/>
      <w:bookmarkEnd w:id="71"/>
      <w:r/>
      <w:bookmarkStart w:id="72" w:name="_Hlt26954850"/>
      <w:r/>
      <w:bookmarkEnd w:id="72"/>
      <w:r/>
      <w:bookmarkStart w:id="73" w:name="_Hlt26954846"/>
      <w:r/>
      <w:bookmarkEnd w:id="73"/>
      <w:r/>
      <w:bookmarkStart w:id="74" w:name="_Hlt26670482"/>
      <w:r/>
      <w:bookmarkEnd w:id="74"/>
      <w:r/>
      <w:bookmarkStart w:id="75" w:name="_Hlt26954844"/>
      <w:r/>
      <w:bookmarkEnd w:id="75"/>
      <w:r/>
      <w:bookmarkStart w:id="76" w:name="_Hlt26670493"/>
      <w:r/>
      <w:bookmarkEnd w:id="76"/>
      <w:r/>
      <w:bookmarkStart w:id="77" w:name="_Hlt26670489"/>
      <w:r/>
      <w:bookmarkEnd w:id="77"/>
      <w:r/>
      <w:bookmarkStart w:id="78" w:name="_Hlt26954731"/>
      <w:r/>
      <w:bookmarkEnd w:id="78"/>
      <w:r/>
      <w:bookmarkStart w:id="79" w:name="_Toc14577362"/>
      <w:r/>
      <w:bookmarkStart w:id="80" w:name="_Toc61149562"/>
      <w:r/>
      <w:bookmarkStart w:id="81" w:name="_Toc513029224"/>
      <w:r>
        <w:rPr>
          <w:rFonts w:hint="eastAsia" w:ascii="宋体" w:hAnsi="宋体"/>
          <w:b/>
          <w:sz w:val="24"/>
          <w:highlight w:val="none"/>
        </w:rPr>
        <w:t xml:space="preserve">三、响应文件的递交</w:t>
      </w:r>
      <w:bookmarkEnd w:id="79"/>
      <w:r/>
      <w:bookmarkEnd w:id="80"/>
      <w:r/>
      <w:bookmarkEnd w:id="81"/>
      <w:r/>
      <w:r/>
    </w:p>
    <w:p>
      <w:pPr>
        <w:ind w:firstLine="480"/>
        <w:jc w:val="left"/>
        <w:pageBreakBefore w:val="0"/>
        <w:spacing w:before="142" w:line="360" w:lineRule="auto"/>
        <w:rPr>
          <w:rFonts w:ascii="宋体" w:hAnsi="宋体" w:cs="宋体"/>
          <w:sz w:val="24"/>
          <w:highlight w:val="none"/>
          <w:lang w:val="zh-CN" w:bidi="zh-CN"/>
        </w:rPr>
      </w:pPr>
      <w:r/>
      <w:bookmarkStart w:id="82" w:name="_Hlt26954752"/>
      <w:r/>
      <w:bookmarkEnd w:id="82"/>
      <w:r/>
      <w:bookmarkStart w:id="83" w:name="_Hlt26954856"/>
      <w:r/>
      <w:bookmarkEnd w:id="83"/>
      <w:r/>
      <w:bookmarkStart w:id="84" w:name="_Hlt26954858"/>
      <w:r/>
      <w:bookmarkEnd w:id="84"/>
      <w:r/>
      <w:bookmarkStart w:id="85" w:name="_Hlt26670496"/>
      <w:r/>
      <w:bookmarkEnd w:id="85"/>
      <w:r/>
      <w:bookmarkStart w:id="86" w:name="_Toc61149564"/>
      <w:r/>
      <w:bookmarkStart w:id="87" w:name="_Toc513029226"/>
      <w:r/>
      <w:bookmarkStart w:id="88" w:name="_Toc14577364"/>
      <w:r>
        <w:rPr>
          <w:rFonts w:ascii="宋体" w:hAnsi="宋体" w:cs="宋体"/>
          <w:sz w:val="24"/>
          <w:highlight w:val="none"/>
          <w:lang w:val="zh-CN" w:bidi="zh-CN"/>
        </w:rPr>
        <w:t xml:space="preserve">1、</w:t>
      </w:r>
      <w:r>
        <w:rPr>
          <w:rFonts w:hint="eastAsia" w:ascii="宋体" w:hAnsi="宋体" w:eastAsia="宋体" w:cs="宋体"/>
          <w:color w:val="auto"/>
          <w:sz w:val="24"/>
          <w:szCs w:val="24"/>
          <w:highlight w:val="none"/>
        </w:rPr>
        <w:t xml:space="preserve">电子磋商响应文件的递交</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sz w:val="24"/>
          <w:highlight w:val="none"/>
          <w:lang w:val="en-US" w:bidi="zh-CN"/>
        </w:rPr>
        <w:t xml:space="preserve">1.1</w:t>
      </w:r>
      <w:r>
        <w:rPr>
          <w:rFonts w:hint="eastAsia" w:ascii="宋体" w:hAnsi="宋体" w:eastAsia="宋体" w:cs="宋体"/>
          <w:color w:val="auto"/>
          <w:sz w:val="24"/>
          <w:szCs w:val="24"/>
          <w:highlight w:val="none"/>
        </w:rPr>
        <w:t xml:space="preserve">供应商应当按照《操作手册》规定，在提交响应文件截止时间前制作并上传电子响应文件。</w:t>
      </w:r>
      <w:bookmarkStart w:id="89" w:name="_Toc20823298"/>
      <w:r/>
      <w:bookmarkEnd w:id="89"/>
      <w:r/>
      <w:bookmarkStart w:id="90" w:name="_Toc16938542"/>
      <w:r/>
      <w:bookmarkEnd w:id="90"/>
      <w:r/>
      <w:r/>
    </w:p>
    <w:p>
      <w:pPr>
        <w:ind w:firstLine="480"/>
        <w:keepLines/>
        <w:keepNext/>
        <w:pageBreakBefore w:val="0"/>
        <w:spacing w:line="360" w:lineRule="auto"/>
        <w:rPr>
          <w:rFonts w:hint="eastAsia" w:ascii="宋体" w:hAnsi="宋体" w:eastAsia="宋体" w:cs="宋体"/>
          <w:color w:val="auto"/>
          <w:sz w:val="24"/>
          <w:szCs w:val="24"/>
          <w:highlight w:val="none"/>
        </w:rPr>
      </w:pPr>
      <w:r>
        <w:rPr>
          <w:rFonts w:hint="eastAsia" w:ascii="宋体" w:hAnsi="宋体" w:cs="宋体"/>
          <w:sz w:val="24"/>
          <w:highlight w:val="none"/>
          <w:lang w:val="en-US" w:bidi="zh-CN"/>
        </w:rPr>
        <w:t xml:space="preserve">2、</w:t>
      </w:r>
      <w:r>
        <w:rPr>
          <w:rFonts w:hint="eastAsia" w:ascii="宋体" w:hAnsi="宋体" w:eastAsia="宋体" w:cs="宋体"/>
          <w:color w:val="auto"/>
          <w:sz w:val="24"/>
          <w:szCs w:val="24"/>
          <w:highlight w:val="none"/>
        </w:rPr>
        <w:t xml:space="preserve">提交响应文件截止时间</w:t>
      </w:r>
      <w:bookmarkEnd w:id="86"/>
      <w:r/>
      <w:bookmarkEnd w:id="87"/>
      <w:r/>
      <w:bookmarkEnd w:id="88"/>
      <w:r/>
      <w:r/>
    </w:p>
    <w:p>
      <w:pPr>
        <w:ind w:firstLine="480"/>
        <w:pageBreakBefore w:val="0"/>
        <w:spacing w:line="360" w:lineRule="auto"/>
        <w:rPr>
          <w:rFonts w:hint="eastAsia" w:ascii="宋体" w:hAnsi="宋体" w:eastAsia="宋体" w:cs="宋体"/>
          <w:color w:val="auto"/>
          <w:sz w:val="24"/>
          <w:szCs w:val="24"/>
          <w:highlight w:val="none"/>
          <w:u w:val="none"/>
        </w:rPr>
      </w:pPr>
      <w:r/>
      <w:bookmarkStart w:id="91" w:name="_Hlt26954862"/>
      <w:r/>
      <w:bookmarkEnd w:id="91"/>
      <w:r/>
      <w:bookmarkStart w:id="92" w:name="_Hlt26954754"/>
      <w:r/>
      <w:bookmarkEnd w:id="92"/>
      <w:r/>
      <w:bookmarkStart w:id="93" w:name="_Toc14577366"/>
      <w:r/>
      <w:bookmarkStart w:id="94" w:name="_Toc513029228"/>
      <w:r/>
      <w:bookmarkStart w:id="95" w:name="_Toc61149566"/>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u w:val="none"/>
        </w:rPr>
        <w:t xml:space="preserve">供应商上传电子响应文件的时间不得迟于磋商公告中规定的提交响应文件截止时间。</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供应商应充分考虑到网络环境、网络带宽等风险因素，如因供应商自身原因造成的电子响应文件上传不成功的按照本磋商文件规定做无效响应处理。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pageBreakBefore w:val="0"/>
        <w:spacing w:line="360" w:lineRule="auto"/>
        <w:rPr>
          <w:rFonts w:hint="eastAsia" w:ascii="宋体" w:hAnsi="宋体" w:eastAsia="宋体" w:cs="宋体"/>
          <w:color w:val="auto"/>
          <w:sz w:val="24"/>
          <w:szCs w:val="24"/>
          <w:highlight w:val="none"/>
        </w:rPr>
      </w:pPr>
      <w:r/>
      <w:bookmarkStart w:id="96" w:name="_Toc16938543"/>
      <w:r/>
      <w:bookmarkEnd w:id="96"/>
      <w:r/>
      <w:bookmarkStart w:id="97" w:name="_Toc513029227"/>
      <w:r/>
      <w:bookmarkEnd w:id="97"/>
      <w:r/>
      <w:bookmarkStart w:id="98" w:name="_Toc20823299"/>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响应文件</w:t>
      </w:r>
      <w:bookmarkEnd w:id="98"/>
      <w:r>
        <w:rPr>
          <w:rFonts w:hint="eastAsia" w:ascii="宋体" w:hAnsi="宋体" w:eastAsia="宋体" w:cs="宋体"/>
          <w:color w:val="auto"/>
          <w:sz w:val="24"/>
          <w:szCs w:val="24"/>
          <w:highlight w:val="none"/>
        </w:rPr>
        <w:t xml:space="preserve">的拒收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1160"/>
        <w:numPr>
          <w:ilvl w:val="0"/>
          <w:numId w:val="4"/>
        </w:numPr>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响应文件</w:t>
      </w:r>
      <w:bookmarkStart w:id="99" w:name="_Hlt26670588"/>
      <w:r>
        <w:rPr>
          <w:rFonts w:hint="eastAsia" w:ascii="宋体" w:hAnsi="宋体"/>
          <w:sz w:val="24"/>
          <w:highlight w:val="none"/>
        </w:rPr>
        <w:t xml:space="preserve">的修改</w:t>
      </w:r>
      <w:bookmarkEnd w:id="99"/>
      <w:r>
        <w:rPr>
          <w:rFonts w:hint="eastAsia" w:ascii="宋体" w:hAnsi="宋体"/>
          <w:sz w:val="24"/>
          <w:highlight w:val="none"/>
        </w:rPr>
        <w:t xml:space="preserve">和撤回</w:t>
      </w:r>
      <w:bookmarkEnd w:id="93"/>
      <w:r/>
      <w:bookmarkEnd w:id="94"/>
      <w:r/>
      <w:bookmarkEnd w:id="95"/>
      <w:r/>
      <w:r/>
    </w:p>
    <w:p>
      <w:pPr>
        <w:ind w:firstLine="480"/>
        <w:pageBreakBefore w:val="0"/>
        <w:spacing w:line="360" w:lineRule="auto"/>
        <w:tabs>
          <w:tab w:val="left" w:pos="900" w:leader="none"/>
        </w:tabs>
        <w:rPr>
          <w:rFonts w:hint="eastAsia" w:ascii="宋体" w:hAnsi="宋体"/>
          <w:sz w:val="24"/>
          <w:highlight w:val="none"/>
        </w:rPr>
      </w:pPr>
      <w:r>
        <w:rPr>
          <w:rFonts w:hint="eastAsia" w:ascii="宋体" w:hAnsi="宋体"/>
          <w:sz w:val="24"/>
          <w:highlight w:val="none"/>
          <w:lang w:val="en-US" w:eastAsia="zh-CN"/>
        </w:rPr>
        <w:t xml:space="preserve">4.1</w:t>
      </w:r>
      <w:r>
        <w:rPr>
          <w:rFonts w:hint="eastAsia" w:ascii="宋体" w:hAnsi="宋体"/>
          <w:sz w:val="24"/>
          <w:highlight w:val="none"/>
        </w:rPr>
        <w:t xml:space="preserve">电子响应文件的撤回</w:t>
      </w:r>
      <w:r/>
    </w:p>
    <w:p>
      <w:pPr>
        <w:ind w:firstLine="480"/>
        <w:pageBreakBefore w:val="0"/>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供应商可在提交响应文件截止时间前，撤回其电子响应文件，具体操作方法见《操作手册》。</w:t>
      </w:r>
      <w:r/>
    </w:p>
    <w:p>
      <w:pPr>
        <w:ind w:firstLine="480"/>
        <w:pageBreakBefore w:val="0"/>
        <w:spacing w:line="360" w:lineRule="auto"/>
        <w:tabs>
          <w:tab w:val="left" w:pos="900" w:leader="none"/>
        </w:tabs>
        <w:rPr>
          <w:rFonts w:hint="eastAsia" w:ascii="宋体" w:hAnsi="宋体"/>
          <w:sz w:val="24"/>
          <w:highlight w:val="none"/>
        </w:rPr>
      </w:pPr>
      <w:r>
        <w:rPr>
          <w:rFonts w:hint="eastAsia" w:ascii="宋体" w:hAnsi="宋体"/>
          <w:sz w:val="24"/>
          <w:highlight w:val="none"/>
          <w:lang w:val="en-US" w:eastAsia="zh-CN"/>
        </w:rPr>
        <w:t xml:space="preserve">4.2</w:t>
      </w:r>
      <w:r>
        <w:rPr>
          <w:rFonts w:hint="eastAsia" w:ascii="宋体" w:hAnsi="宋体"/>
          <w:sz w:val="24"/>
          <w:highlight w:val="none"/>
        </w:rPr>
        <w:t xml:space="preserve">供应商撤回电子响应文件，则认为其不再参与本项目磋商活动。</w:t>
      </w:r>
      <w:r/>
    </w:p>
    <w:p>
      <w:pPr>
        <w:ind w:firstLine="480"/>
        <w:pageBreakBefore w:val="0"/>
        <w:spacing w:line="360" w:lineRule="auto"/>
        <w:tabs>
          <w:tab w:val="left" w:pos="900" w:leader="none"/>
        </w:tabs>
        <w:rPr>
          <w:rFonts w:hint="eastAsia" w:ascii="宋体" w:hAnsi="宋体"/>
          <w:sz w:val="24"/>
          <w:highlight w:val="none"/>
        </w:rPr>
      </w:pPr>
      <w:r>
        <w:rPr>
          <w:rFonts w:hint="eastAsia" w:ascii="宋体" w:hAnsi="宋体"/>
          <w:sz w:val="24"/>
          <w:highlight w:val="none"/>
          <w:lang w:val="en-US" w:eastAsia="zh-CN"/>
        </w:rPr>
        <w:t xml:space="preserve">4.3</w:t>
      </w:r>
      <w:r>
        <w:rPr>
          <w:rFonts w:hint="eastAsia" w:ascii="宋体" w:hAnsi="宋体"/>
          <w:sz w:val="24"/>
          <w:highlight w:val="none"/>
        </w:rPr>
        <w:t xml:space="preserve">响应文件的修改</w:t>
      </w:r>
      <w:r/>
    </w:p>
    <w:p>
      <w:pPr>
        <w:ind w:firstLine="480"/>
        <w:pageBreakBefore w:val="0"/>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供应商可在提交响应文件截止时间前，对其电子响应文件进行修改，具体操作方法见《操作手册》。</w:t>
      </w:r>
      <w:r/>
    </w:p>
    <w:p>
      <w:pPr>
        <w:ind w:firstLine="480"/>
        <w:pageBreakBefore w:val="0"/>
        <w:spacing w:line="360" w:lineRule="auto"/>
        <w:tabs>
          <w:tab w:val="left" w:pos="900" w:leader="none"/>
        </w:tabs>
        <w:rPr>
          <w:rFonts w:hint="eastAsia" w:ascii="宋体" w:hAnsi="宋体"/>
          <w:sz w:val="24"/>
          <w:highlight w:val="none"/>
        </w:rPr>
      </w:pPr>
      <w:r>
        <w:rPr>
          <w:rFonts w:hint="eastAsia" w:ascii="宋体" w:hAnsi="宋体"/>
          <w:sz w:val="24"/>
          <w:highlight w:val="none"/>
          <w:lang w:val="en-US" w:eastAsia="zh-CN"/>
        </w:rPr>
        <w:t xml:space="preserve">4.4</w:t>
      </w:r>
      <w:r>
        <w:rPr>
          <w:rFonts w:hint="eastAsia" w:ascii="宋体" w:hAnsi="宋体"/>
          <w:sz w:val="24"/>
          <w:highlight w:val="none"/>
        </w:rPr>
        <w:t xml:space="preserve"> 在提交响应文件截止时间之后，供应商不得对其电子响应文件作任何修改。</w:t>
      </w:r>
      <w:r/>
    </w:p>
    <w:p>
      <w:pPr>
        <w:ind w:firstLine="480"/>
        <w:pageBreakBefore w:val="0"/>
        <w:spacing w:line="360" w:lineRule="auto"/>
        <w:tabs>
          <w:tab w:val="left" w:pos="900" w:leader="none"/>
        </w:tabs>
        <w:rPr>
          <w:rFonts w:hint="eastAsia" w:ascii="宋体" w:hAnsi="宋体"/>
          <w:sz w:val="24"/>
          <w:highlight w:val="none"/>
        </w:rPr>
      </w:pPr>
      <w:r>
        <w:rPr>
          <w:rFonts w:hint="eastAsia" w:ascii="宋体" w:hAnsi="宋体"/>
          <w:sz w:val="24"/>
          <w:highlight w:val="none"/>
          <w:lang w:val="en-US" w:eastAsia="zh-CN"/>
        </w:rPr>
        <w:t xml:space="preserve">4.5</w:t>
      </w:r>
      <w:r>
        <w:rPr>
          <w:rFonts w:hint="eastAsia" w:ascii="宋体" w:hAnsi="宋体"/>
          <w:sz w:val="24"/>
          <w:highlight w:val="none"/>
        </w:rPr>
        <w:t xml:space="preserve">在提交响应文件截止时间至磋商文件中规定的磋商有效期满之间的这段时间内，供应商不得撤回其响应文件。</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5、磋商响应有效期</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5.1 磋商响应有效期为磋商文件规定的</w:t>
      </w:r>
      <w:r>
        <w:rPr>
          <w:rFonts w:hint="eastAsia" w:ascii="宋体" w:hAnsi="宋体" w:cs="宋体"/>
          <w:sz w:val="24"/>
          <w:highlight w:val="none"/>
        </w:rPr>
        <w:t xml:space="preserve">磋商之日起</w:t>
      </w:r>
      <w:r>
        <w:rPr>
          <w:rFonts w:ascii="宋体" w:hAnsi="宋体" w:cs="宋体"/>
          <w:sz w:val="24"/>
          <w:highlight w:val="none"/>
        </w:rPr>
        <w:t xml:space="preserve">90</w:t>
      </w:r>
      <w:r>
        <w:rPr>
          <w:rFonts w:hint="eastAsia" w:ascii="宋体" w:hAnsi="宋体" w:cs="宋体"/>
          <w:sz w:val="24"/>
          <w:highlight w:val="none"/>
        </w:rPr>
        <w:t xml:space="preserve">天</w:t>
      </w:r>
      <w:r>
        <w:rPr>
          <w:rFonts w:hint="eastAsia" w:ascii="宋体" w:hAnsi="宋体"/>
          <w:sz w:val="24"/>
          <w:highlight w:val="none"/>
        </w:rPr>
        <w:t xml:space="preserve">。供应商声明的磋商响应有效期比规定短的将被视为非实质性响应而予以拒绝；供应商就磋商响应有效期不</w:t>
      </w:r>
      <w:r>
        <w:rPr>
          <w:rFonts w:hint="eastAsia" w:ascii="宋体" w:hAnsi="宋体"/>
          <w:sz w:val="24"/>
          <w:highlight w:val="none"/>
          <w:lang w:eastAsia="zh-CN"/>
        </w:rPr>
        <w:t xml:space="preserve">作说明</w:t>
      </w:r>
      <w:r>
        <w:rPr>
          <w:rFonts w:hint="eastAsia" w:ascii="宋体" w:hAnsi="宋体"/>
          <w:sz w:val="24"/>
          <w:highlight w:val="none"/>
        </w:rPr>
        <w:t xml:space="preserve">的视同认可本条款设定的磋商响应有效期。</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5.2 在特殊情况下，采购人或其委托的代理机构于原磋商响应有效期满之前，可向磋商供应商提出延长磋商响应有效期的要求。这种要求与答复均应采用书面形式发送到指定邮箱。同意延长磋商响应有效期的磋商供应商既不能要求也不允许修改其响应文件。受磋商响应有效期约束的所有权利与义务均延长至新的有效期。</w:t>
      </w:r>
      <w:r/>
    </w:p>
    <w:p>
      <w:pPr>
        <w:ind w:firstLine="482"/>
        <w:pageBreakBefore w:val="0"/>
        <w:spacing w:line="360" w:lineRule="auto"/>
        <w:tabs>
          <w:tab w:val="left" w:pos="900" w:leader="none"/>
        </w:tabs>
        <w:rPr>
          <w:rFonts w:ascii="宋体" w:hAnsi="宋体"/>
          <w:b/>
          <w:bCs/>
          <w:sz w:val="24"/>
          <w:highlight w:val="none"/>
        </w:rPr>
      </w:pPr>
      <w:r/>
      <w:bookmarkStart w:id="100" w:name="_Hlt26954864"/>
      <w:r/>
      <w:bookmarkEnd w:id="100"/>
      <w:r/>
      <w:bookmarkStart w:id="101" w:name="_Hlt26670523"/>
      <w:r/>
      <w:bookmarkEnd w:id="101"/>
      <w:r>
        <w:rPr>
          <w:rFonts w:hint="eastAsia" w:ascii="宋体" w:hAnsi="宋体"/>
          <w:b/>
          <w:bCs/>
          <w:sz w:val="24"/>
          <w:highlight w:val="none"/>
        </w:rPr>
        <w:t xml:space="preserve">四、磋商与评审</w:t>
      </w:r>
      <w:r/>
    </w:p>
    <w:p>
      <w:pPr>
        <w:ind w:firstLine="480"/>
        <w:pageBreakBefore w:val="0"/>
        <w:spacing w:line="360" w:lineRule="auto"/>
        <w:tabs>
          <w:tab w:val="left" w:pos="900" w:leader="none"/>
        </w:tabs>
        <w:rPr>
          <w:rFonts w:ascii="宋体" w:hAnsi="宋体"/>
          <w:sz w:val="24"/>
          <w:highlight w:val="none"/>
        </w:rPr>
      </w:pPr>
      <w:r/>
      <w:bookmarkStart w:id="102" w:name="_Toc20823302"/>
      <w:r/>
      <w:bookmarkStart w:id="103" w:name="_Toc513029230"/>
      <w:r/>
      <w:bookmarkStart w:id="104" w:name="_Toc16938546"/>
      <w:r>
        <w:rPr>
          <w:rFonts w:hint="eastAsia" w:ascii="宋体" w:hAnsi="宋体"/>
          <w:sz w:val="24"/>
          <w:highlight w:val="none"/>
        </w:rPr>
        <w:t xml:space="preserve">1、</w:t>
      </w:r>
      <w:bookmarkEnd w:id="102"/>
      <w:r/>
      <w:bookmarkEnd w:id="103"/>
      <w:r/>
      <w:bookmarkEnd w:id="104"/>
      <w:r>
        <w:rPr>
          <w:rFonts w:hint="eastAsia" w:ascii="宋体" w:hAnsi="宋体"/>
          <w:sz w:val="24"/>
          <w:highlight w:val="none"/>
        </w:rPr>
        <w:t xml:space="preserve">磋商会议</w:t>
      </w:r>
      <w:r/>
    </w:p>
    <w:p>
      <w:pPr>
        <w:ind w:firstLine="480"/>
        <w:pageBreakBefore w:val="0"/>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1.1</w:t>
      </w:r>
      <w:bookmarkStart w:id="105" w:name="_Toc20823303"/>
      <w:r/>
      <w:bookmarkStart w:id="106" w:name="_Toc16938547"/>
      <w:r/>
      <w:bookmarkStart w:id="107" w:name="_Toc513029231"/>
      <w:r>
        <w:rPr>
          <w:rFonts w:hint="eastAsia" w:ascii="宋体" w:hAnsi="宋体"/>
          <w:sz w:val="24"/>
          <w:highlight w:val="none"/>
        </w:rPr>
        <w:t xml:space="preserve">在响应文件递交时间截止后，代理机构组织磋商会议，并当众公布参加磋商供应商的数量和名单，宣读内容不涉及磋商价格。</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2、磋商小组</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2.1 磋商会议结束后，代理机构将组织磋商小组进行评审。</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2.2代理机构及采购人将根据本采购项目的特点组建磋商小组，由三人以上（含三人）单数组成，将对实质性响应报价文件要求的报价文件进行评价和比较，并采用相同的程序和标准。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3、磋商评审过程的保密</w:t>
      </w:r>
      <w:bookmarkEnd w:id="105"/>
      <w:r/>
      <w:bookmarkEnd w:id="106"/>
      <w:r/>
      <w:bookmarkEnd w:id="107"/>
      <w:r>
        <w:rPr>
          <w:rFonts w:hint="eastAsia" w:ascii="宋体" w:hAnsi="宋体"/>
          <w:sz w:val="24"/>
          <w:highlight w:val="none"/>
        </w:rPr>
        <w:t xml:space="preserve">与公正</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3.1磋商小组</w:t>
      </w:r>
      <w:r>
        <w:rPr>
          <w:rFonts w:ascii="宋体" w:hAnsi="宋体"/>
          <w:sz w:val="24"/>
          <w:highlight w:val="none"/>
        </w:rPr>
        <w:t xml:space="preserve">、采购人和</w:t>
      </w:r>
      <w:r>
        <w:rPr>
          <w:rFonts w:hint="eastAsia" w:ascii="宋体" w:hAnsi="宋体"/>
          <w:sz w:val="24"/>
          <w:highlight w:val="none"/>
        </w:rPr>
        <w:t xml:space="preserve">代理机构</w:t>
      </w:r>
      <w:r>
        <w:rPr>
          <w:rFonts w:ascii="宋体" w:hAnsi="宋体"/>
          <w:sz w:val="24"/>
          <w:highlight w:val="none"/>
        </w:rPr>
        <w:t xml:space="preserve">工作人员、相关监督人员等与评审工作有关的人员，对评审情况以及在评审过程中获悉的国家秘密、商业秘密负有保密责任</w:t>
      </w:r>
      <w:r>
        <w:rPr>
          <w:rFonts w:hint="eastAsia" w:ascii="宋体" w:hAnsi="宋体"/>
          <w:sz w:val="24"/>
          <w:highlight w:val="none"/>
        </w:rPr>
        <w:t xml:space="preserve">。</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3.2在磋商评审过程中，磋商供应商不得以任何行为影响磋商评审过程，否则其响应文件将被作为无效响应文件。</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tabs>
          <w:tab w:val="left" w:pos="900" w:leader="none"/>
        </w:tabs>
        <w:rPr>
          <w:rFonts w:ascii="宋体" w:hAnsi="宋体"/>
          <w:sz w:val="24"/>
          <w:highlight w:val="none"/>
        </w:rPr>
      </w:pPr>
      <w:r/>
      <w:bookmarkStart w:id="108" w:name="_Toc513029232"/>
      <w:r/>
      <w:bookmarkStart w:id="109" w:name="_Toc20823304"/>
      <w:r/>
      <w:bookmarkStart w:id="110" w:name="_Toc16938548"/>
      <w:r>
        <w:rPr>
          <w:rFonts w:hint="eastAsia" w:ascii="宋体" w:hAnsi="宋体"/>
          <w:sz w:val="24"/>
          <w:highlight w:val="none"/>
        </w:rPr>
        <w:t xml:space="preserve">4、评审过程的澄清</w:t>
      </w:r>
      <w:bookmarkEnd w:id="108"/>
      <w:r/>
      <w:bookmarkEnd w:id="109"/>
      <w:r/>
      <w:bookmarkEnd w:id="110"/>
      <w:r>
        <w:rPr>
          <w:rFonts w:hint="eastAsia" w:ascii="宋体" w:hAnsi="宋体"/>
          <w:sz w:val="24"/>
          <w:highlight w:val="none"/>
        </w:rPr>
        <w:t xml:space="preserve">、说明和更正</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1</w:t>
      </w:r>
      <w:r>
        <w:rPr>
          <w:rFonts w:hint="eastAsia" w:ascii="宋体" w:hAnsi="宋体"/>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2</w:t>
      </w:r>
      <w:r>
        <w:rPr>
          <w:rFonts w:hint="eastAsia" w:ascii="宋体" w:hAnsi="宋体" w:eastAsia="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3</w:t>
      </w:r>
      <w:r>
        <w:rPr>
          <w:rFonts w:hint="eastAsia" w:ascii="宋体" w:hAnsi="宋体"/>
          <w:sz w:val="24"/>
          <w:highlight w:val="none"/>
        </w:rPr>
        <w:t xml:space="preserve">接到磋商小组澄清要求的供应商如未按规定</w:t>
      </w:r>
      <w:r>
        <w:rPr>
          <w:rFonts w:hint="eastAsia" w:ascii="宋体" w:hAnsi="宋体"/>
          <w:sz w:val="24"/>
          <w:highlight w:val="none"/>
          <w:lang w:eastAsia="zh-CN"/>
        </w:rPr>
        <w:t xml:space="preserve">作出</w:t>
      </w:r>
      <w:r>
        <w:rPr>
          <w:rFonts w:hint="eastAsia" w:ascii="宋体" w:hAnsi="宋体"/>
          <w:sz w:val="24"/>
          <w:highlight w:val="none"/>
        </w:rPr>
        <w:t xml:space="preserve">澄清，其风险由供应商自行承担。</w:t>
      </w:r>
      <w:r/>
    </w:p>
    <w:p>
      <w:pPr>
        <w:ind w:firstLine="480"/>
        <w:keepLines w:val="0"/>
        <w:keepNext w:val="0"/>
        <w:pageBreakBefore w:val="0"/>
        <w:spacing w:line="360" w:lineRule="auto"/>
        <w:widowControl w:val="off"/>
        <w:tabs>
          <w:tab w:val="left" w:pos="900" w:leader="none"/>
        </w:tabs>
        <w:rPr>
          <w:rFonts w:ascii="宋体" w:hAnsi="宋体"/>
          <w:sz w:val="24"/>
          <w:highlight w:val="none"/>
        </w:rPr>
      </w:pPr>
      <w:r/>
      <w:bookmarkStart w:id="111" w:name="_Toc20823305"/>
      <w:r/>
      <w:bookmarkStart w:id="112" w:name="_Toc16938549"/>
      <w:r/>
      <w:bookmarkStart w:id="113" w:name="_Toc513029233"/>
      <w:r>
        <w:rPr>
          <w:rFonts w:hint="eastAsia" w:ascii="宋体" w:hAnsi="宋体"/>
          <w:sz w:val="24"/>
          <w:highlight w:val="none"/>
        </w:rPr>
        <w:t xml:space="preserve">5、对首次响应文件的初审</w:t>
      </w:r>
      <w:bookmarkEnd w:id="111"/>
      <w:r/>
      <w:bookmarkEnd w:id="112"/>
      <w:r/>
      <w:bookmarkEnd w:id="113"/>
      <w:r/>
      <w:r/>
    </w:p>
    <w:p>
      <w:pPr>
        <w:ind w:firstLine="480"/>
        <w:keepLines w:val="0"/>
        <w:keepNext w:val="0"/>
        <w:pageBreakBefore w:val="0"/>
        <w:spacing w:line="360" w:lineRule="auto"/>
        <w:widowControl w:val="off"/>
        <w:tabs>
          <w:tab w:val="left" w:pos="900" w:leader="none"/>
        </w:tabs>
        <w:rPr>
          <w:rFonts w:ascii="宋体" w:hAnsi="宋体"/>
          <w:sz w:val="24"/>
          <w:highlight w:val="none"/>
        </w:rPr>
      </w:pPr>
      <w:r>
        <w:rPr>
          <w:rFonts w:hint="eastAsia" w:ascii="宋体" w:hAnsi="宋体"/>
          <w:sz w:val="24"/>
          <w:highlight w:val="none"/>
        </w:rPr>
        <w:t xml:space="preserve">5.1首次响应文件初审分为资格性检查和符合性检查。</w:t>
      </w:r>
      <w:r/>
    </w:p>
    <w:p>
      <w:pPr>
        <w:pStyle w:val="1077"/>
        <w:ind w:right="320" w:firstLine="480"/>
        <w:keepLines w:val="0"/>
        <w:keepNext w:val="0"/>
        <w:pageBreakBefore w:val="0"/>
        <w:spacing w:line="360" w:lineRule="auto"/>
        <w:widowControl w:val="off"/>
        <w:rPr>
          <w:rFonts w:ascii="宋体" w:hAnsi="宋体" w:eastAsia="宋体"/>
          <w:sz w:val="24"/>
          <w:szCs w:val="24"/>
          <w:highlight w:val="none"/>
        </w:rPr>
      </w:pPr>
      <w:r>
        <w:rPr>
          <w:rFonts w:ascii="宋体" w:hAnsi="宋体" w:eastAsia="宋体"/>
          <w:sz w:val="24"/>
          <w:szCs w:val="24"/>
          <w:highlight w:val="none"/>
        </w:rPr>
        <w:t xml:space="preserve">资格性检查：依据法律法规和磋商文件的规定，对首次响应文件中的资格证明文件进行审查，以确定供应商是否具备参加磋商的资格。</w:t>
      </w:r>
      <w:r/>
    </w:p>
    <w:p>
      <w:pPr>
        <w:pStyle w:val="1077"/>
        <w:ind w:right="320" w:firstLine="480"/>
        <w:keepLines w:val="0"/>
        <w:keepNext w:val="0"/>
        <w:pageBreakBefore w:val="0"/>
        <w:spacing w:line="360" w:lineRule="auto"/>
        <w:widowControl w:val="off"/>
        <w:rPr>
          <w:rFonts w:ascii="宋体" w:hAnsi="宋体" w:eastAsia="宋体"/>
          <w:sz w:val="24"/>
          <w:szCs w:val="24"/>
          <w:highlight w:val="none"/>
        </w:rPr>
      </w:pPr>
      <w:r>
        <w:rPr>
          <w:rFonts w:ascii="宋体" w:hAnsi="宋体" w:eastAsia="宋体"/>
          <w:sz w:val="24"/>
          <w:szCs w:val="24"/>
          <w:highlight w:val="none"/>
        </w:rPr>
        <w:t xml:space="preserve">符合性检查：依据磋商文件的规定，从响应文件的有效性、完整性和对磋商文件的响应程度进行审查，以确定是否对磋商文件的实质性要求作出响应。</w:t>
      </w:r>
      <w:r/>
    </w:p>
    <w:p>
      <w:pPr>
        <w:ind w:firstLine="480"/>
        <w:keepLines w:val="0"/>
        <w:keepNext w:val="0"/>
        <w:pageBreakBefore w:val="0"/>
        <w:spacing w:line="360" w:lineRule="auto"/>
        <w:widowControl w:val="off"/>
        <w:tabs>
          <w:tab w:val="left" w:pos="900" w:leader="none"/>
        </w:tabs>
        <w:rPr>
          <w:rFonts w:ascii="宋体" w:hAnsi="宋体"/>
          <w:sz w:val="24"/>
          <w:highlight w:val="none"/>
        </w:rPr>
      </w:pPr>
      <w:r>
        <w:rPr>
          <w:rFonts w:hint="eastAsia" w:ascii="宋体" w:hAnsi="宋体"/>
          <w:sz w:val="24"/>
          <w:highlight w:val="none"/>
        </w:rPr>
        <w:t xml:space="preserve">5.2在正式磋商之前，磋商小组将首先审查每份响应文件是否实质性响应了磋商文件的要求。实质性响应的响应文件应该是与磋商文件要求的条款、条件和规格相符，没有重大负偏离或保留。</w:t>
      </w:r>
      <w:r/>
    </w:p>
    <w:p>
      <w:pPr>
        <w:ind w:firstLine="480"/>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            </w:t>
      </w:r>
      <w:r/>
    </w:p>
    <w:p>
      <w:pPr>
        <w:ind w:firstLine="480"/>
        <w:pageBreakBefore w:val="0"/>
        <w:spacing w:line="360" w:lineRule="auto"/>
        <w:rPr>
          <w:rFonts w:ascii="宋体"/>
          <w:bCs/>
          <w:sz w:val="24"/>
          <w:highlight w:val="none"/>
        </w:rPr>
      </w:pPr>
      <w:r>
        <w:rPr>
          <w:rFonts w:hint="eastAsia" w:ascii="宋体" w:hAnsi="宋体"/>
          <w:bCs/>
          <w:sz w:val="24"/>
          <w:highlight w:val="none"/>
        </w:rPr>
        <w:t xml:space="preserve">对磋商文件中大小写金额不一致等问题的评审原则如下：磋商文件的大写金额和小写金额不一致的，以大写金额为准；总价金额与按单价汇总金额不一致的，以单价金额计算结果为准；单价金额小数点有明显错位的，应以总价为准，并修改单价；对不同文字文本磋商文件的解释发生异议的，以中文文本为准。</w:t>
      </w:r>
      <w:r/>
    </w:p>
    <w:p>
      <w:pPr>
        <w:ind w:firstLine="480"/>
        <w:pageBreakBefore w:val="0"/>
        <w:spacing w:line="360" w:lineRule="auto"/>
        <w:rPr>
          <w:rFonts w:ascii="宋体"/>
          <w:bCs/>
          <w:sz w:val="24"/>
          <w:highlight w:val="none"/>
        </w:rPr>
      </w:pPr>
      <w:r>
        <w:rPr>
          <w:rFonts w:hint="eastAsia" w:ascii="宋体" w:hAnsi="宋体"/>
          <w:bCs/>
          <w:sz w:val="24"/>
          <w:highlight w:val="none"/>
        </w:rPr>
        <w:t xml:space="preserve">磋商小组将按上述修正错误的方法调整磋商文件中的投标报价，调整后的价格应对供应商具有约束力。如果供应商不接受修正后的价格，则其投标将被拒绝。</w:t>
      </w:r>
      <w:r/>
    </w:p>
    <w:p>
      <w:pPr>
        <w:numPr>
          <w:ilvl w:val="1"/>
          <w:numId w:val="5"/>
        </w:numPr>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被认定为非响应性的响应文件的情形</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响应文件未按规定的期限、地点送达的；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响应文件未按要求密封、签署、盖章的；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供应商的法定代表人或法定代表人授权代表，未准时参加磋商会议的；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供应商的法定代表人授权代表，无法定代表人授权委托书的；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不具备采购文件中规定的资格要求或未按采购文件规定的要求提供资格、资信证明文件的；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sz w:val="24"/>
          <w:highlight w:val="none"/>
        </w:rPr>
        <w:t xml:space="preserve">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highlight w:val="none"/>
        </w:rPr>
        <w:t xml:space="preserve">www.creditchina.gov.cn</w:t>
      </w:r>
      <w:r>
        <w:rPr>
          <w:rFonts w:hint="eastAsia" w:ascii="宋体" w:hAnsi="宋体"/>
          <w:sz w:val="24"/>
          <w:highlight w:val="none"/>
        </w:rPr>
        <w:fldChar w:fldCharType="end"/>
      </w:r>
      <w:r>
        <w:rPr>
          <w:rFonts w:hint="eastAsia" w:ascii="宋体" w:hAnsi="宋体"/>
          <w:sz w:val="24"/>
          <w:highlight w:val="none"/>
        </w:rPr>
        <w:t xml:space="preserve">）列入失信被执行人、重大税收违法案件当事人名单、政府采购严重违法失信行为记录名单的；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响应文件未按采购文件规定的内容和要求填写的；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响应文件书写潦草、字迹模糊不清、无法辨认的；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响应文件中有采购文件未允许提供的选择性内容的；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ascii="宋体" w:hAnsi="宋体"/>
          <w:bCs/>
          <w:sz w:val="24"/>
          <w:highlight w:val="none"/>
        </w:rPr>
        <w:t xml:space="preserve">不同</w:t>
      </w:r>
      <w:r>
        <w:rPr>
          <w:rFonts w:hint="eastAsia" w:ascii="宋体" w:hAnsi="宋体"/>
          <w:bCs/>
          <w:sz w:val="24"/>
          <w:highlight w:val="none"/>
        </w:rPr>
        <w:t xml:space="preserve">供应商</w:t>
      </w:r>
      <w:r>
        <w:rPr>
          <w:rFonts w:ascii="宋体" w:hAnsi="宋体"/>
          <w:bCs/>
          <w:sz w:val="24"/>
          <w:highlight w:val="none"/>
        </w:rPr>
        <w:t xml:space="preserve">委托同一单位或者个人办理</w:t>
      </w:r>
      <w:r>
        <w:rPr>
          <w:rFonts w:hint="eastAsia" w:ascii="宋体" w:hAnsi="宋体"/>
          <w:bCs/>
          <w:sz w:val="24"/>
          <w:highlight w:val="none"/>
        </w:rPr>
        <w:t xml:space="preserve">磋商</w:t>
      </w:r>
      <w:r>
        <w:rPr>
          <w:rFonts w:ascii="宋体" w:hAnsi="宋体"/>
          <w:bCs/>
          <w:sz w:val="24"/>
          <w:highlight w:val="none"/>
        </w:rPr>
        <w:t xml:space="preserve">事宜</w:t>
      </w:r>
      <w:r>
        <w:rPr>
          <w:rFonts w:hint="eastAsia" w:ascii="宋体" w:hAnsi="宋体"/>
          <w:bCs/>
          <w:sz w:val="24"/>
          <w:highlight w:val="none"/>
        </w:rPr>
        <w:t xml:space="preserve">的</w:t>
      </w:r>
      <w:r>
        <w:rPr>
          <w:rFonts w:ascii="宋体" w:hAnsi="宋体"/>
          <w:bCs/>
          <w:sz w:val="24"/>
          <w:highlight w:val="none"/>
        </w:rPr>
        <w:t xml:space="preserve">；</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不同供应商的单位负责人为同一人或者存在直接控股、管理关系的；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不同供应商响应文件内容存在非正常一致、项目组成员出现同一人、响应文件中错误（或异常）一致或雷同、电子文档信息一致或雷同的、报价呈规律性差异的；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不同供应商的磋商资料相互混装、不同供应商的委托代理人、项目负责人以及其他相关人员有在同一个单位缴纳社会保险、同一响应文件中单位名称落款与公章不是同一单位的；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项目（标段）总报价超过本项目（标段）预算或最高限价的，最终报价高于首次报价；</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提供虚假材料的（包括工商营业执照、财务报表、资格证明文件等）；</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磋商小组认定供应商报价明显不合理，有可能影响商品质量和不能诚信履约的；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除单一来源采购项目外，为采购项目提供整体设计、规范编制或者项目管理、监理、检测等服务的；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响应文件内容不全或不符合采购文件中规定</w:t>
      </w:r>
      <w:r>
        <w:rPr>
          <w:rFonts w:hint="eastAsia" w:ascii="宋体" w:hAnsi="宋体"/>
          <w:bCs/>
          <w:sz w:val="24"/>
          <w:highlight w:val="none"/>
          <w:lang w:eastAsia="zh-CN"/>
        </w:rPr>
        <w:t xml:space="preserve">的其他</w:t>
      </w:r>
      <w:r>
        <w:rPr>
          <w:rFonts w:hint="eastAsia" w:ascii="宋体" w:hAnsi="宋体"/>
          <w:bCs/>
          <w:sz w:val="24"/>
          <w:highlight w:val="none"/>
        </w:rPr>
        <w:t xml:space="preserve">实质性要求的；</w:t>
      </w:r>
      <w:r/>
    </w:p>
    <w:p>
      <w:pPr>
        <w:pStyle w:val="1160"/>
        <w:numPr>
          <w:ilvl w:val="0"/>
          <w:numId w:val="6"/>
        </w:numPr>
        <w:pageBreakBefore w:val="0"/>
        <w:spacing w:line="360" w:lineRule="auto"/>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法律法规和采购文件规定</w:t>
      </w:r>
      <w:r>
        <w:rPr>
          <w:rFonts w:hint="eastAsia" w:ascii="宋体" w:hAnsi="宋体"/>
          <w:bCs/>
          <w:sz w:val="24"/>
          <w:highlight w:val="none"/>
          <w:lang w:eastAsia="zh-CN"/>
        </w:rPr>
        <w:t xml:space="preserve">的其他</w:t>
      </w:r>
      <w:r>
        <w:rPr>
          <w:rFonts w:hint="eastAsia" w:ascii="宋体" w:hAnsi="宋体"/>
          <w:bCs/>
          <w:sz w:val="24"/>
          <w:highlight w:val="none"/>
        </w:rPr>
        <w:t xml:space="preserve">无效情形。</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5.4 如果响应文件实质上没有响应磋商文件的要求，磋商小组将予以拒绝，供应商不得通过修改或撤销不合理要求的偏离或保留而使其响应文件成为实质性响应的文件。</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5.5 磋商小组将允许修正响应文件中不构成重大负偏离的、微小的、非正规的、不一致的或不规则的地方，但这些修改不能影响任何供应商相应的名次排列。</w:t>
      </w:r>
      <w:r/>
    </w:p>
    <w:p>
      <w:pPr>
        <w:ind w:firstLine="480"/>
        <w:pageBreakBefore w:val="0"/>
        <w:spacing w:line="360" w:lineRule="auto"/>
        <w:tabs>
          <w:tab w:val="left" w:pos="900" w:leader="none"/>
        </w:tabs>
        <w:rPr>
          <w:rFonts w:ascii="宋体" w:hAnsi="宋体"/>
          <w:sz w:val="24"/>
          <w:highlight w:val="none"/>
        </w:rPr>
      </w:pPr>
      <w:r/>
      <w:bookmarkStart w:id="114" w:name="_Toc513029234"/>
      <w:r/>
      <w:bookmarkStart w:id="115" w:name="_Toc16938550"/>
      <w:r/>
      <w:bookmarkStart w:id="116" w:name="_Toc20823306"/>
      <w:r>
        <w:rPr>
          <w:rFonts w:hint="eastAsia" w:ascii="宋体" w:hAnsi="宋体"/>
          <w:sz w:val="24"/>
          <w:highlight w:val="none"/>
        </w:rPr>
        <w:t xml:space="preserve">6、</w:t>
      </w:r>
      <w:bookmarkEnd w:id="114"/>
      <w:r/>
      <w:bookmarkEnd w:id="115"/>
      <w:r/>
      <w:bookmarkEnd w:id="116"/>
      <w:r>
        <w:rPr>
          <w:rFonts w:hint="eastAsia" w:ascii="宋体" w:hAnsi="宋体"/>
          <w:sz w:val="24"/>
          <w:highlight w:val="none"/>
        </w:rPr>
        <w:t xml:space="preserve">磋商程序及评审方法和标准</w:t>
      </w:r>
      <w:r/>
    </w:p>
    <w:p>
      <w:pPr>
        <w:ind w:firstLine="480"/>
        <w:pageBreakBefore w:val="0"/>
        <w:spacing w:line="360" w:lineRule="auto"/>
        <w:tabs>
          <w:tab w:val="left" w:pos="900" w:leader="none"/>
        </w:tabs>
        <w:rPr>
          <w:rFonts w:ascii="宋体" w:hAnsi="宋体"/>
          <w:sz w:val="24"/>
          <w:highlight w:val="none"/>
        </w:rPr>
      </w:pPr>
      <w:r/>
      <w:bookmarkStart w:id="117" w:name="_Toc16938551"/>
      <w:r/>
      <w:bookmarkStart w:id="118" w:name="_Toc20823307"/>
      <w:r/>
      <w:bookmarkStart w:id="119" w:name="_Toc513029235"/>
      <w:r>
        <w:rPr>
          <w:rFonts w:hint="eastAsia" w:ascii="宋体" w:hAnsi="宋体"/>
          <w:sz w:val="24"/>
          <w:highlight w:val="none"/>
        </w:rPr>
        <w:t xml:space="preserve">6.1磋商程序</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6.1.1 对于通过资格性和符合性审查的供应商，磋商小组将随机确定磋商供应商的磋商顺序，然后由磋商小组所有成员集中与单一供应商分别进行磋商。</w:t>
      </w:r>
      <w:r/>
    </w:p>
    <w:p>
      <w:pPr>
        <w:ind w:firstLine="480"/>
        <w:pageBreakBefore w:val="0"/>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 6.1.2 </w:t>
      </w:r>
      <w:r>
        <w:rPr>
          <w:rFonts w:ascii="宋体" w:hAnsi="宋体"/>
          <w:sz w:val="24"/>
          <w:highlight w:val="none"/>
        </w:rPr>
        <w:t xml:space="preserve">磋商文件能够详细列明采购标的的技术、服务要求的，磋商结束后，磋商小组</w:t>
      </w:r>
      <w:r>
        <w:rPr>
          <w:rFonts w:hint="eastAsia" w:ascii="宋体" w:hAnsi="宋体"/>
          <w:sz w:val="24"/>
          <w:highlight w:val="none"/>
        </w:rPr>
        <w:t xml:space="preserve">将</w:t>
      </w:r>
      <w:r>
        <w:rPr>
          <w:rFonts w:hint="eastAsia" w:ascii="宋体" w:hAnsi="宋体"/>
          <w:sz w:val="24"/>
          <w:highlight w:val="none"/>
          <w:lang w:val="en-US" w:eastAsia="zh-CN"/>
        </w:rPr>
        <w:t xml:space="preserve">在苏采云系统</w:t>
      </w:r>
      <w:r>
        <w:rPr>
          <w:rFonts w:ascii="宋体" w:hAnsi="宋体"/>
          <w:sz w:val="24"/>
          <w:highlight w:val="none"/>
        </w:rPr>
        <w:t xml:space="preserve">要求所有实质性响应的供应商在规定时间内提交最后报价。</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磋商文件不能详细列明采购标的的技术、服务要求，需经磋商</w:t>
      </w:r>
      <w:r>
        <w:rPr>
          <w:rFonts w:hint="eastAsia" w:ascii="宋体" w:hAnsi="宋体"/>
          <w:sz w:val="24"/>
          <w:highlight w:val="none"/>
          <w:lang w:eastAsia="zh-CN"/>
        </w:rPr>
        <w:t xml:space="preserve">，</w:t>
      </w:r>
      <w:r>
        <w:rPr>
          <w:rFonts w:hint="eastAsia" w:ascii="宋体" w:hAnsi="宋体"/>
          <w:sz w:val="24"/>
          <w:highlight w:val="none"/>
        </w:rPr>
        <w:t xml:space="preserve">由供应商提供最终设计方案或解决方案的，磋商结束后，磋商小组将按照少数服从多数的原则投票推荐3家以上供应商的设计方案或者解决方案，并要求其在规定时间内提交最后报价。</w:t>
      </w:r>
      <w:r/>
    </w:p>
    <w:p>
      <w:pPr>
        <w:contextualSpacing/>
        <w:ind w:firstLine="480"/>
        <w:pageBreakBefore w:val="0"/>
        <w:spacing w:line="360" w:lineRule="auto"/>
        <w:widowControl/>
        <w:rPr>
          <w:rFonts w:ascii="宋体" w:hAnsi="宋体"/>
          <w:bCs/>
          <w:sz w:val="24"/>
          <w:highlight w:val="none"/>
        </w:rPr>
      </w:pPr>
      <w:r>
        <w:rPr>
          <w:rFonts w:hint="eastAsia" w:ascii="宋体" w:hAnsi="宋体"/>
          <w:sz w:val="24"/>
          <w:highlight w:val="none"/>
        </w:rPr>
        <w:t xml:space="preserve">最后报价是供应商响应文件的有效组成部分。</w:t>
      </w:r>
      <w:r>
        <w:rPr>
          <w:rFonts w:hint="eastAsia" w:ascii="宋体" w:hAnsi="宋体"/>
          <w:bCs/>
          <w:sz w:val="24"/>
          <w:highlight w:val="none"/>
        </w:rPr>
        <w:t xml:space="preserve">供应商最终承诺报价在服务要求没有增加、没有重大提高的情况下，不允许高于第一次报价（即响应文件中的报价）。否则，磋商小组有权拒绝该磋商报价并不再给予报价补救机会。</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6.2 评审方法和标准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6.2.2评审标准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见本磋商文件第五章规定。</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6.3采购活动终止的情况</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出现下列情形之一的，本次竞争性磋商采购活动将被终止：</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（1）因情况变化，不再符合规定的竞争性磋商采购方式适用情形的；</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（2）出现影响采购公正的违法、违规行为的；</w:t>
      </w:r>
      <w:r/>
    </w:p>
    <w:p>
      <w:pPr>
        <w:ind w:firstLine="480"/>
        <w:pageBreakBefore w:val="0"/>
        <w:spacing w:line="360" w:lineRule="auto"/>
        <w:tabs>
          <w:tab w:val="left" w:pos="525" w:leader="none"/>
          <w:tab w:val="left" w:pos="945" w:leader="none"/>
        </w:tabs>
        <w:rPr>
          <w:rFonts w:hint="eastAsia" w:ascii="宋体" w:hAnsi="宋体"/>
          <w:bCs/>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w:t>
      </w:r>
      <w:r>
        <w:rPr>
          <w:rFonts w:hint="eastAsia" w:ascii="宋体" w:hAnsi="宋体"/>
          <w:bCs/>
          <w:sz w:val="24"/>
          <w:highlight w:val="none"/>
        </w:rPr>
        <w:t xml:space="preserve">除《政府采购竞争性磋商采购方式管理暂行办法》第二十一条第三款和《财</w:t>
      </w:r>
      <w:r/>
    </w:p>
    <w:p>
      <w:pPr>
        <w:pageBreakBefore w:val="0"/>
        <w:spacing w:line="360" w:lineRule="auto"/>
        <w:tabs>
          <w:tab w:val="left" w:pos="525" w:leader="none"/>
          <w:tab w:val="left" w:pos="945" w:leader="none"/>
        </w:tabs>
        <w:rPr>
          <w:rFonts w:ascii="宋体"/>
          <w:bCs/>
          <w:sz w:val="24"/>
          <w:highlight w:val="none"/>
        </w:rPr>
      </w:pPr>
      <w:r>
        <w:rPr>
          <w:rFonts w:hint="eastAsia" w:ascii="宋体" w:hAnsi="宋体"/>
          <w:bCs/>
          <w:sz w:val="24"/>
          <w:highlight w:val="none"/>
        </w:rPr>
        <w:t xml:space="preserve">政部关于政府采购竞争性磋商采购方式管理暂行办法有关问题的补充通知》规定的情形外，在采购过程中符合要求的供应商或者报价未超过采购预算的供应商不足</w:t>
      </w:r>
      <w:r>
        <w:rPr>
          <w:rFonts w:ascii="宋体" w:hAnsi="宋体"/>
          <w:bCs/>
          <w:sz w:val="24"/>
          <w:highlight w:val="none"/>
        </w:rPr>
        <w:t xml:space="preserve">3</w:t>
      </w:r>
      <w:r>
        <w:rPr>
          <w:rFonts w:hint="eastAsia" w:ascii="宋体" w:hAnsi="宋体"/>
          <w:bCs/>
          <w:sz w:val="24"/>
          <w:highlight w:val="none"/>
        </w:rPr>
        <w:t xml:space="preserve">家的；</w:t>
      </w:r>
      <w:r/>
    </w:p>
    <w:p>
      <w:pPr>
        <w:ind w:firstLine="480"/>
        <w:pageBreakBefore w:val="0"/>
        <w:spacing w:line="360" w:lineRule="auto"/>
        <w:rPr>
          <w:rFonts w:ascii="宋体" w:hAnsi="宋体"/>
          <w:sz w:val="24"/>
          <w:highlight w:val="none"/>
          <w:lang w:val="zh-CN"/>
        </w:rPr>
      </w:pPr>
      <w:r>
        <w:rPr>
          <w:rFonts w:hint="eastAsia" w:ascii="宋体" w:hAnsi="宋体"/>
          <w:sz w:val="24"/>
          <w:highlight w:val="none"/>
          <w:lang w:val="zh-CN"/>
        </w:rPr>
        <w:t xml:space="preserve">（4）因重大变故，采购任务</w:t>
      </w:r>
      <w:r>
        <w:rPr>
          <w:rFonts w:hint="eastAsia" w:ascii="宋体" w:hAnsi="宋体"/>
          <w:sz w:val="24"/>
          <w:highlight w:val="none"/>
          <w:lang w:val="en-US" w:eastAsia="zh-CN"/>
        </w:rPr>
        <w:t xml:space="preserve">被</w:t>
      </w:r>
      <w:r>
        <w:rPr>
          <w:rFonts w:hint="eastAsia" w:ascii="宋体" w:hAnsi="宋体"/>
          <w:sz w:val="24"/>
          <w:highlight w:val="none"/>
          <w:lang w:val="zh-CN"/>
        </w:rPr>
        <w:t xml:space="preserve">取消的。</w:t>
      </w:r>
      <w:bookmarkEnd w:id="117"/>
      <w:r/>
      <w:bookmarkEnd w:id="118"/>
      <w:r/>
      <w:bookmarkEnd w:id="119"/>
      <w:r/>
      <w:r/>
    </w:p>
    <w:p>
      <w:pPr>
        <w:ind w:firstLine="482"/>
        <w:pageBreakBefore w:val="0"/>
        <w:spacing w:line="360" w:lineRule="auto"/>
        <w:tabs>
          <w:tab w:val="left" w:pos="900" w:leader="none"/>
        </w:tabs>
        <w:rPr>
          <w:rFonts w:ascii="宋体" w:hAnsi="宋体"/>
          <w:b/>
          <w:sz w:val="24"/>
          <w:highlight w:val="none"/>
        </w:rPr>
      </w:pPr>
      <w:r>
        <w:rPr>
          <w:rFonts w:hint="eastAsia" w:ascii="宋体" w:hAnsi="宋体"/>
          <w:b/>
          <w:sz w:val="24"/>
          <w:highlight w:val="none"/>
        </w:rPr>
        <w:t xml:space="preserve">五、成交</w:t>
      </w:r>
      <w:r/>
    </w:p>
    <w:p>
      <w:pPr>
        <w:ind w:firstLine="480"/>
        <w:pageBreakBefore w:val="0"/>
        <w:spacing w:line="360" w:lineRule="auto"/>
        <w:tabs>
          <w:tab w:val="left" w:pos="900" w:leader="none"/>
        </w:tabs>
        <w:rPr>
          <w:rFonts w:ascii="宋体" w:hAnsi="宋体"/>
          <w:sz w:val="24"/>
          <w:highlight w:val="none"/>
        </w:rPr>
      </w:pPr>
      <w:r/>
      <w:bookmarkStart w:id="120" w:name="_Toc513029238"/>
      <w:r/>
      <w:bookmarkStart w:id="121" w:name="_Toc20823310"/>
      <w:r/>
      <w:bookmarkStart w:id="122" w:name="_Toc16938554"/>
      <w:r>
        <w:rPr>
          <w:rFonts w:hint="eastAsia" w:ascii="宋体" w:hAnsi="宋体"/>
          <w:sz w:val="24"/>
          <w:highlight w:val="none"/>
        </w:rPr>
        <w:t xml:space="preserve">1、</w:t>
      </w:r>
      <w:bookmarkEnd w:id="120"/>
      <w:r>
        <w:rPr>
          <w:rFonts w:hint="eastAsia" w:ascii="宋体" w:hAnsi="宋体"/>
          <w:sz w:val="24"/>
          <w:highlight w:val="none"/>
        </w:rPr>
        <w:t xml:space="preserve">确定</w:t>
      </w:r>
      <w:bookmarkEnd w:id="121"/>
      <w:r/>
      <w:bookmarkEnd w:id="122"/>
      <w:r>
        <w:rPr>
          <w:rFonts w:hint="eastAsia" w:ascii="宋体" w:hAnsi="宋体"/>
          <w:sz w:val="24"/>
          <w:highlight w:val="none"/>
        </w:rPr>
        <w:t xml:space="preserve">成交单位</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1.1 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1.2采购人根据磋商小组推荐的成交候选人报告依法按照得分最高原则确定成交供应商。采购人确定成交供应商后，代理机构</w:t>
      </w:r>
      <w:r>
        <w:rPr>
          <w:rFonts w:hint="eastAsia" w:ascii="宋体" w:hAnsi="宋体"/>
          <w:bCs/>
          <w:sz w:val="24"/>
          <w:highlight w:val="none"/>
        </w:rPr>
        <w:t xml:space="preserve">将在政府采购网发布成交公告，</w:t>
      </w:r>
      <w:r>
        <w:rPr>
          <w:rFonts w:hint="eastAsia" w:ascii="宋体" w:hAnsi="宋体"/>
          <w:sz w:val="24"/>
          <w:highlight w:val="none"/>
        </w:rPr>
        <w:t xml:space="preserve">并向成交供应商发出成交通知书。</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1.3评审结束后，若有充分证据证明，成交供应商出现下列情况之一的，一经查实，采购人将取消其成交资格</w:t>
      </w:r>
      <w:r>
        <w:rPr>
          <w:rFonts w:hint="eastAsia" w:ascii="宋体" w:hAnsi="宋体" w:cs="宋体"/>
          <w:sz w:val="24"/>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（1）提供虚假材料谋取成交的；</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（2）与评审专家、采购人、其他供应商或者代理机构工作人员恶意串通的；</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（3）向评审专家、采购人或代理机构工作人员行贿或者提供其他不正当利益的；</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（4）不满足本磋商文件规定的实质性要求，但在评审过程中又未被磋商小组发现的；</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（5）成交后无正当理由拒不与采购人签订政府采购合同或者未按照磋商文件确定的事项签订政府采购合同；</w:t>
      </w:r>
      <w:r/>
    </w:p>
    <w:p>
      <w:pPr>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w:t>
      </w:r>
      <w:r>
        <w:rPr>
          <w:rFonts w:hint="eastAsia" w:ascii="宋体" w:hAnsi="宋体"/>
          <w:sz w:val="24"/>
          <w:highlight w:val="none"/>
          <w:lang w:eastAsia="zh-CN"/>
        </w:rPr>
        <w:t xml:space="preserve">法律法规</w:t>
      </w:r>
      <w:r>
        <w:rPr>
          <w:rFonts w:hint="eastAsia" w:ascii="宋体" w:hAnsi="宋体"/>
          <w:sz w:val="24"/>
          <w:highlight w:val="none"/>
        </w:rPr>
        <w:t xml:space="preserve">、规章规定的属于成交无效的其他情形。</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2、质疑处理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2.1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对可以质疑的磋商文件提出质疑的，为收到磋商文件之日或者磋商文件公告期限届满之日；</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对采购过程提出质疑的，为各采购程序环节结束之日；</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对成交结果提出质疑的，为成交结果公告期限届满之日。</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2.2质疑必须由磋商供应商法定代表人或授权代表（响应文件中所确定的）以原件送达的方式提交，未按上述要求提交的质疑函（含传真、电子邮件等）代理机构有权不予受理。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2.3未参加磋商采购活动的供应商或在磋商采购活动中自身权益未受到损害的供应商所提出的质疑不予受理。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2.4质疑函应当包括下列内容：</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（1）质疑供应商的名称、地址、邮编、联系人、联系电话；</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（2）具体的质疑事项及明确的请求；</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（3）认为自己合法权益受到损害或可能受到损害的相关证据材料；</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（4）提起质疑的日期；</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如为联合体供应商，质疑函应当由所有联合体单位盖章</w:t>
      </w:r>
      <w:r>
        <w:rPr>
          <w:rFonts w:hint="eastAsia" w:ascii="宋体" w:hAnsi="宋体"/>
          <w:sz w:val="24"/>
          <w:highlight w:val="none"/>
        </w:rPr>
        <w:t xml:space="preserve">。</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2.5代理机构收到质疑函后，将对质疑的形式和内容进行审查，如质疑函内容、格式不符合规定，代理机构将告知质疑人进行补正。</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2.6质疑人应当在法定质疑期限内进行补正并重新提交质疑函，拒不补正或者在法定期限内未重新提交质疑函的，为无效质疑，代理机构有权不予受理。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2.7对于内容、格式符合规定的质疑函，代理机构将在收到参加磋商供应商的书面质疑后七个工作日内作出答复，并以书面形式通知质疑供应商和其他相关供应商，答复的内容不涉及商业秘密。</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2.8供应商提出书面质疑必须有理、有据，不得恶意质疑或提交虚假质疑。否则，一经查实，代理机构有权依据政府采购的有关规定，报请政府采购监管部门对该供应商进行相应的行政处罚。</w:t>
      </w:r>
      <w:r/>
    </w:p>
    <w:p>
      <w:pPr>
        <w:ind w:firstLine="480"/>
        <w:pageBreakBefore w:val="0"/>
        <w:spacing w:line="360" w:lineRule="auto"/>
        <w:tabs>
          <w:tab w:val="left" w:pos="945" w:leader="none"/>
          <w:tab w:val="left" w:pos="1155" w:leader="none"/>
        </w:tabs>
        <w:rPr>
          <w:rFonts w:ascii="宋体" w:hAnsi="宋体"/>
          <w:bCs/>
          <w:color w:val="000000"/>
          <w:sz w:val="24"/>
          <w:highlight w:val="none"/>
        </w:rPr>
      </w:pPr>
      <w:r>
        <w:rPr>
          <w:rFonts w:hint="eastAsia" w:ascii="宋体" w:hAnsi="宋体"/>
          <w:sz w:val="24"/>
          <w:highlight w:val="none"/>
        </w:rPr>
        <w:t xml:space="preserve">2.</w:t>
      </w:r>
      <w:r>
        <w:rPr>
          <w:rFonts w:ascii="宋体" w:hAnsi="宋体"/>
          <w:sz w:val="24"/>
          <w:highlight w:val="none"/>
        </w:rPr>
        <w:t xml:space="preserve">9</w:t>
      </w:r>
      <w:r>
        <w:rPr>
          <w:rFonts w:hint="eastAsia" w:ascii="宋体" w:hAnsi="宋体"/>
          <w:bCs/>
          <w:color w:val="000000"/>
          <w:sz w:val="24"/>
          <w:highlight w:val="none"/>
        </w:rPr>
        <w:t xml:space="preserve">以下情形的质疑不予受理</w:t>
      </w:r>
      <w:r/>
    </w:p>
    <w:p>
      <w:pPr>
        <w:ind w:firstLine="480"/>
        <w:keepLines w:val="0"/>
        <w:keepNext w:val="0"/>
        <w:pageBreakBefore w:val="0"/>
        <w:spacing w:line="360" w:lineRule="auto"/>
        <w:widowControl w:val="off"/>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（1）质疑主体和内容不符合《政府采购质疑和投诉办法》第十一条、第十二条规定的；</w:t>
      </w:r>
      <w:r/>
    </w:p>
    <w:p>
      <w:pPr>
        <w:ind w:firstLine="480"/>
        <w:keepLines w:val="0"/>
        <w:keepNext w:val="0"/>
        <w:pageBreakBefore w:val="0"/>
        <w:spacing w:line="360" w:lineRule="auto"/>
        <w:widowControl w:val="off"/>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（2）供应商超过法定质疑期提出质疑的；</w:t>
      </w:r>
      <w:r/>
    </w:p>
    <w:p>
      <w:pPr>
        <w:ind w:firstLine="480"/>
        <w:keepLines w:val="0"/>
        <w:keepNext w:val="0"/>
        <w:pageBreakBefore w:val="0"/>
        <w:spacing w:line="360" w:lineRule="auto"/>
        <w:widowControl w:val="off"/>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（3）供应商以传真、电子邮件等方式递交的非原件形式的；</w:t>
      </w:r>
      <w:r/>
    </w:p>
    <w:p>
      <w:pPr>
        <w:ind w:firstLine="480"/>
        <w:keepLines w:val="0"/>
        <w:keepNext w:val="0"/>
        <w:pageBreakBefore w:val="0"/>
        <w:spacing w:line="360" w:lineRule="auto"/>
        <w:widowControl w:val="off"/>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（4）供应商组成联合体参加投标（响应）的，联合体中任何一方或多方未按要求签字、盖章、加盖公章的；</w:t>
      </w:r>
      <w:r/>
    </w:p>
    <w:p>
      <w:pPr>
        <w:ind w:firstLine="480"/>
        <w:keepLines w:val="0"/>
        <w:keepNext w:val="0"/>
        <w:pageBreakBefore w:val="0"/>
        <w:spacing w:line="360" w:lineRule="auto"/>
        <w:widowControl w:val="off"/>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（5）供应商对自身提出质疑的。</w:t>
      </w:r>
      <w:r/>
    </w:p>
    <w:p>
      <w:pPr>
        <w:ind w:firstLine="482"/>
        <w:keepLines w:val="0"/>
        <w:keepNext w:val="0"/>
        <w:pageBreakBefore w:val="0"/>
        <w:spacing w:line="360" w:lineRule="auto"/>
        <w:widowControl w:val="off"/>
        <w:tabs>
          <w:tab w:val="left" w:pos="900" w:leader="none"/>
        </w:tabs>
        <w:rPr>
          <w:rFonts w:ascii="宋体" w:hAnsi="宋体"/>
          <w:b/>
          <w:sz w:val="24"/>
          <w:highlight w:val="none"/>
        </w:rPr>
      </w:pPr>
      <w:r/>
      <w:bookmarkStart w:id="123" w:name="_Toc20823309"/>
      <w:r/>
      <w:bookmarkStart w:id="124" w:name="_Toc513029237"/>
      <w:r/>
      <w:bookmarkStart w:id="125" w:name="_Toc16938553"/>
      <w:r>
        <w:rPr>
          <w:rFonts w:hint="eastAsia" w:ascii="宋体" w:hAnsi="宋体"/>
          <w:b/>
          <w:sz w:val="24"/>
          <w:highlight w:val="none"/>
        </w:rPr>
        <w:t xml:space="preserve">六、合同签订相关事项</w:t>
      </w:r>
      <w:r/>
    </w:p>
    <w:p>
      <w:pPr>
        <w:ind w:firstLine="480"/>
        <w:keepLines w:val="0"/>
        <w:keepNext w:val="0"/>
        <w:pageBreakBefore w:val="0"/>
        <w:spacing w:line="360" w:lineRule="auto"/>
        <w:widowControl w:val="off"/>
        <w:tabs>
          <w:tab w:val="left" w:pos="900" w:leader="none"/>
        </w:tabs>
        <w:rPr>
          <w:rFonts w:ascii="宋体" w:hAnsi="宋体"/>
          <w:sz w:val="24"/>
          <w:highlight w:val="none"/>
        </w:rPr>
      </w:pPr>
      <w:r>
        <w:rPr>
          <w:rFonts w:hint="eastAsia" w:ascii="宋体" w:hAnsi="宋体"/>
          <w:sz w:val="24"/>
          <w:highlight w:val="none"/>
        </w:rPr>
        <w:t xml:space="preserve">1、签订合同</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1.l成交供应商应按成交通知书规定的时间、地点</w:t>
      </w:r>
      <w:r>
        <w:rPr>
          <w:rFonts w:hint="eastAsia" w:ascii="宋体" w:hAnsi="宋体"/>
          <w:sz w:val="24"/>
          <w:highlight w:val="none"/>
          <w:lang w:eastAsia="zh-CN"/>
        </w:rPr>
        <w:t xml:space="preserve">，</w:t>
      </w:r>
      <w:r>
        <w:rPr>
          <w:rFonts w:hint="eastAsia" w:ascii="宋体" w:hAnsi="宋体"/>
          <w:sz w:val="24"/>
          <w:highlight w:val="none"/>
        </w:rPr>
        <w:t xml:space="preserve">按照磋商文件确定的事项与采购人签订政府采购合同，且不得迟于成交通知书发出之日起30日内，由此给采购人造成损失的，成交供应商还应承担赔偿责任。</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1.2 磋商文件、成交供应商的响应文件及磋商采购过程中有关澄清、承诺文件均应作为合同附件。</w:t>
      </w:r>
      <w:r/>
    </w:p>
    <w:p>
      <w:pPr>
        <w:ind w:firstLine="480"/>
        <w:pageBreakBefore w:val="0"/>
        <w:spacing w:line="360" w:lineRule="auto"/>
        <w:tabs>
          <w:tab w:val="left" w:pos="900" w:leader="none"/>
        </w:tabs>
        <w:rPr>
          <w:rFonts w:ascii="宋体" w:hAnsi="宋体"/>
          <w:sz w:val="24"/>
          <w:highlight w:val="none"/>
        </w:rPr>
      </w:pPr>
      <w:r>
        <w:rPr>
          <w:rFonts w:hint="eastAsia" w:ascii="宋体" w:hAnsi="宋体"/>
          <w:sz w:val="24"/>
          <w:highlight w:val="none"/>
        </w:rPr>
        <w:t xml:space="preserve">1.3 签订合同后，成交供应商不得将成交产品或服务进行转包。未经采购人同意，成交供应商也不得采用分包的形式履行合同，否则采购人有权终止合同。转包或分包造成采购人损失的，成交供应商应承担相应赔偿责任。</w:t>
      </w:r>
      <w:bookmarkEnd w:id="123"/>
      <w:r/>
      <w:bookmarkEnd w:id="124"/>
      <w:r/>
      <w:bookmarkEnd w:id="125"/>
      <w:r/>
      <w:r/>
    </w:p>
    <w:p>
      <w:pPr>
        <w:ind w:firstLine="480"/>
        <w:pageBreakBefore w:val="0"/>
        <w:spacing w:line="360" w:lineRule="auto"/>
        <w:tabs>
          <w:tab w:val="left" w:pos="900" w:leader="none"/>
        </w:tabs>
        <w:rPr>
          <w:rFonts w:hint="eastAsia" w:ascii="宋体" w:hAnsi="宋体"/>
          <w:sz w:val="24"/>
          <w:highlight w:val="none"/>
        </w:rPr>
      </w:pPr>
      <w:r/>
      <w:bookmarkStart w:id="126" w:name="_Toc34087974"/>
      <w:r>
        <w:rPr>
          <w:rFonts w:hint="eastAsia" w:ascii="宋体" w:hAnsi="宋体"/>
          <w:sz w:val="24"/>
          <w:highlight w:val="none"/>
        </w:rPr>
        <w:t xml:space="preserve">1.</w:t>
      </w:r>
      <w:r>
        <w:rPr>
          <w:rFonts w:hint="eastAsia" w:ascii="宋体" w:hAnsi="宋体"/>
          <w:sz w:val="24"/>
          <w:highlight w:val="none"/>
          <w:lang w:val="en-US" w:eastAsia="zh-CN"/>
        </w:rPr>
        <w:t xml:space="preserve">4</w:t>
      </w:r>
      <w:r>
        <w:rPr>
          <w:rFonts w:hint="eastAsia" w:ascii="宋体" w:hAnsi="宋体"/>
          <w:sz w:val="24"/>
          <w:highlight w:val="none"/>
        </w:rPr>
        <w:t xml:space="preserve">本项目履约保证金按成交价的10%计取，在成交后签订合同前缴纳，</w:t>
      </w:r>
      <w:r>
        <w:rPr>
          <w:rFonts w:hint="eastAsia" w:ascii="宋体" w:hAnsi="宋体"/>
          <w:sz w:val="24"/>
          <w:highlight w:val="none"/>
          <w:lang w:val="en-US" w:eastAsia="zh-CN"/>
        </w:rPr>
        <w:t xml:space="preserve">合同履约完成后</w:t>
      </w:r>
      <w:r>
        <w:rPr>
          <w:rFonts w:hint="eastAsia" w:ascii="宋体" w:hAnsi="宋体"/>
          <w:sz w:val="24"/>
          <w:highlight w:val="none"/>
        </w:rPr>
        <w:t xml:space="preserve">，成交单位出具书面申请，根据流程付清履约保证金（无息）</w:t>
      </w:r>
      <w:r>
        <w:rPr>
          <w:rFonts w:hint="eastAsia" w:ascii="宋体" w:hAnsi="宋体"/>
          <w:sz w:val="24"/>
          <w:highlight w:val="none"/>
          <w:lang w:eastAsia="zh-CN"/>
        </w:rPr>
        <w:t xml:space="preserve">，履约保证金缴纳方式：银行转账、支票、汇票、本票、履约保证保险、金融机构出具的保函、电子保函等非现金形式</w:t>
      </w:r>
      <w:r>
        <w:rPr>
          <w:rFonts w:hint="eastAsia" w:ascii="宋体" w:hAnsi="宋体"/>
          <w:sz w:val="24"/>
          <w:highlight w:val="none"/>
        </w:rPr>
        <w:t xml:space="preserve">。</w:t>
      </w:r>
      <w:r/>
    </w:p>
    <w:p>
      <w:pPr>
        <w:ind w:firstLine="482"/>
        <w:pageBreakBefore w:val="0"/>
        <w:spacing w:line="360" w:lineRule="auto"/>
        <w:rPr>
          <w:rFonts w:ascii="宋体" w:hAnsi="宋体"/>
          <w:b/>
          <w:bCs w:val="0"/>
          <w:sz w:val="24"/>
          <w:highlight w:val="none"/>
        </w:rPr>
      </w:pPr>
      <w:r>
        <w:rPr>
          <w:rFonts w:hint="eastAsia" w:ascii="宋体" w:hAnsi="宋体" w:cs="宋体"/>
          <w:b/>
          <w:bCs w:val="0"/>
          <w:sz w:val="24"/>
          <w:highlight w:val="none"/>
        </w:rPr>
        <w:t xml:space="preserve">七、</w:t>
      </w:r>
      <w:r>
        <w:rPr>
          <w:rFonts w:hint="eastAsia" w:ascii="宋体" w:hAnsi="宋体"/>
          <w:b/>
          <w:bCs w:val="0"/>
          <w:sz w:val="24"/>
          <w:highlight w:val="none"/>
        </w:rPr>
        <w:t xml:space="preserve">落实的相关政策</w:t>
      </w:r>
      <w:r/>
    </w:p>
    <w:p>
      <w:pPr>
        <w:pStyle w:val="1083"/>
        <w:ind w:firstLine="480"/>
        <w:pageBreakBefore w:val="0"/>
        <w:spacing w:line="360" w:lineRule="auto"/>
        <w:rPr>
          <w:rFonts w:hAnsi="宋体"/>
          <w:sz w:val="24"/>
          <w:highlight w:val="none"/>
        </w:rPr>
      </w:pPr>
      <w:r>
        <w:rPr>
          <w:rFonts w:hint="eastAsia" w:hAnsi="宋体"/>
          <w:sz w:val="24"/>
          <w:highlight w:val="none"/>
        </w:rPr>
        <w:t xml:space="preserve">采购项目需要落实的政府采购政策：依据《中华人民共和国政府采购法》和《中华人民共和国政府采购法实施条例》的有关规定，落实政府采购政策。 </w:t>
      </w:r>
      <w:r/>
    </w:p>
    <w:p>
      <w:pPr>
        <w:pStyle w:val="1083"/>
        <w:ind w:firstLine="480"/>
        <w:pageBreakBefore w:val="0"/>
        <w:spacing w:line="360" w:lineRule="auto"/>
        <w:rPr>
          <w:rFonts w:hAnsi="宋体"/>
          <w:sz w:val="24"/>
          <w:highlight w:val="none"/>
        </w:rPr>
      </w:pPr>
      <w:r>
        <w:rPr>
          <w:rFonts w:hint="eastAsia" w:hAnsi="宋体"/>
          <w:sz w:val="24"/>
          <w:highlight w:val="none"/>
          <w:lang w:val="en-US" w:eastAsia="zh-CN"/>
        </w:rPr>
        <w:t xml:space="preserve">1.</w:t>
      </w:r>
      <w:r>
        <w:rPr>
          <w:rFonts w:hint="eastAsia" w:hAnsi="宋体"/>
          <w:sz w:val="24"/>
          <w:highlight w:val="none"/>
        </w:rPr>
        <w:t xml:space="preserve">政府采购促进中小企业发展管理办法的通知</w:t>
      </w:r>
      <w:r>
        <w:rPr>
          <w:rFonts w:hint="eastAsia" w:hAnsi="宋体"/>
          <w:sz w:val="24"/>
          <w:highlight w:val="none"/>
          <w:lang w:eastAsia="zh-CN"/>
        </w:rPr>
        <w:t xml:space="preserve">－</w:t>
      </w:r>
      <w:r>
        <w:rPr>
          <w:rFonts w:hint="eastAsia" w:hAnsi="宋体"/>
          <w:sz w:val="24"/>
          <w:highlight w:val="none"/>
        </w:rPr>
        <w:t xml:space="preserve">财库〔2020〕46号； </w:t>
      </w:r>
      <w:r/>
    </w:p>
    <w:p>
      <w:pPr>
        <w:pStyle w:val="1083"/>
        <w:ind w:firstLine="480"/>
        <w:pageBreakBefore w:val="0"/>
        <w:spacing w:line="360" w:lineRule="auto"/>
        <w:rPr>
          <w:rFonts w:hAnsi="宋体"/>
          <w:sz w:val="24"/>
          <w:highlight w:val="none"/>
        </w:rPr>
      </w:pPr>
      <w:r>
        <w:rPr>
          <w:rFonts w:hint="eastAsia" w:hAnsi="宋体"/>
          <w:sz w:val="24"/>
          <w:highlight w:val="none"/>
          <w:lang w:val="en-US" w:eastAsia="zh-CN"/>
        </w:rPr>
        <w:t xml:space="preserve">2.</w:t>
      </w:r>
      <w:r>
        <w:rPr>
          <w:rFonts w:hint="eastAsia" w:hAnsi="宋体"/>
          <w:sz w:val="24"/>
          <w:highlight w:val="none"/>
        </w:rPr>
        <w:t xml:space="preserve">供应商需按照采购文件的要求提供相应的《中小企业声明函》（见附件）。供应商提供的《中小企业声明函》必须真实有效，如果被举报经查实出具虚假声明函的，将被取消谈判资格，并按有关规定予以处理。</w:t>
      </w:r>
      <w:r/>
    </w:p>
    <w:p>
      <w:pPr>
        <w:pStyle w:val="1083"/>
        <w:ind w:firstLine="480"/>
        <w:pageBreakBefore w:val="0"/>
        <w:spacing w:line="360" w:lineRule="auto"/>
        <w:rPr>
          <w:rFonts w:hAnsi="宋体"/>
          <w:b/>
          <w:sz w:val="24"/>
          <w:highlight w:val="none"/>
          <w:u w:val="single"/>
        </w:rPr>
      </w:pPr>
      <w:r>
        <w:rPr>
          <w:rFonts w:hint="eastAsia" w:hAnsi="宋体"/>
          <w:sz w:val="24"/>
          <w:highlight w:val="none"/>
          <w:lang w:val="en-US" w:eastAsia="zh-CN"/>
        </w:rPr>
        <w:t xml:space="preserve">3.</w:t>
      </w:r>
      <w:r>
        <w:rPr>
          <w:rFonts w:hint="eastAsia" w:hAnsi="宋体"/>
          <w:sz w:val="24"/>
          <w:highlight w:val="none"/>
        </w:rPr>
        <w:t xml:space="preserve">企业划型标准请参照《关于印发中小企业划型标准规定的通知》（工信部联企业</w:t>
      </w:r>
      <w:r>
        <w:rPr>
          <w:rFonts w:hint="eastAsia" w:hAnsi="宋体"/>
          <w:sz w:val="24"/>
          <w:highlight w:val="none"/>
          <w:lang w:eastAsia="zh-CN"/>
        </w:rPr>
        <w:t xml:space="preserve">〔2011〕300号</w:t>
      </w:r>
      <w:r>
        <w:rPr>
          <w:rFonts w:hint="eastAsia" w:hAnsi="宋体"/>
          <w:sz w:val="24"/>
          <w:highlight w:val="none"/>
        </w:rPr>
        <w:t xml:space="preserve">）文件规定自行填写。</w:t>
      </w:r>
      <w:r>
        <w:rPr>
          <w:rFonts w:hint="eastAsia" w:hAnsi="宋体"/>
          <w:b/>
          <w:sz w:val="24"/>
          <w:highlight w:val="none"/>
        </w:rPr>
        <w:t xml:space="preserve">本项目所属行业为：</w:t>
      </w:r>
      <w:r>
        <w:rPr>
          <w:rFonts w:hint="eastAsia" w:hAnsi="宋体"/>
          <w:b/>
          <w:sz w:val="24"/>
          <w:highlight w:val="none"/>
          <w:u w:val="single"/>
        </w:rPr>
        <w:t xml:space="preserve">餐饮业。</w:t>
      </w:r>
      <w:r/>
    </w:p>
    <w:p>
      <w:pPr>
        <w:pStyle w:val="1083"/>
        <w:ind w:firstLine="480"/>
        <w:pageBreakBefore w:val="0"/>
        <w:spacing w:line="360" w:lineRule="auto"/>
        <w:rPr>
          <w:rFonts w:hAnsi="宋体"/>
          <w:sz w:val="24"/>
          <w:highlight w:val="none"/>
        </w:rPr>
      </w:pPr>
      <w:r>
        <w:rPr>
          <w:rFonts w:hint="eastAsia" w:hAnsi="宋体"/>
          <w:sz w:val="24"/>
          <w:highlight w:val="none"/>
          <w:lang w:val="en-US" w:eastAsia="zh-CN"/>
        </w:rPr>
        <w:t xml:space="preserve">4.</w:t>
      </w:r>
      <w:r>
        <w:rPr>
          <w:rFonts w:hint="eastAsia" w:hAnsi="宋体"/>
          <w:sz w:val="24"/>
          <w:highlight w:val="none"/>
        </w:rPr>
        <w:t xml:space="preserve">监狱企业、残疾人福利性单位按照《关于促进残疾人就业政府采购政策的通知》财库</w:t>
      </w:r>
      <w:r>
        <w:rPr>
          <w:rFonts w:hint="eastAsia" w:hAnsi="宋体"/>
          <w:sz w:val="24"/>
          <w:highlight w:val="none"/>
          <w:lang w:eastAsia="zh-CN"/>
        </w:rPr>
        <w:t xml:space="preserve">〔2017〕141号</w:t>
      </w:r>
      <w:r>
        <w:rPr>
          <w:rFonts w:hint="eastAsia" w:hAnsi="宋体"/>
          <w:sz w:val="24"/>
          <w:highlight w:val="none"/>
        </w:rPr>
        <w:t xml:space="preserve">和财政部司法部关于政府采购支持监狱企业发展有关问题的通知--财库</w:t>
      </w:r>
      <w:r>
        <w:rPr>
          <w:rFonts w:hint="eastAsia" w:hAnsi="宋体"/>
          <w:sz w:val="24"/>
          <w:highlight w:val="none"/>
          <w:lang w:eastAsia="zh-CN"/>
        </w:rPr>
        <w:t xml:space="preserve">〔2014〕68号</w:t>
      </w:r>
      <w:r>
        <w:rPr>
          <w:rFonts w:hint="eastAsia" w:hAnsi="宋体"/>
          <w:sz w:val="24"/>
          <w:highlight w:val="none"/>
        </w:rPr>
        <w:t xml:space="preserve">文件执行。</w:t>
      </w:r>
      <w:r/>
    </w:p>
    <w:p>
      <w:pPr>
        <w:ind w:firstLine="482"/>
        <w:pageBreakBefore w:val="0"/>
        <w:spacing w:line="360" w:lineRule="auto"/>
        <w:rPr>
          <w:rFonts w:hint="eastAsia" w:ascii="宋体" w:hAnsi="宋体"/>
          <w:b/>
          <w:bCs/>
          <w:sz w:val="24"/>
          <w:highlight w:val="none"/>
        </w:rPr>
      </w:pPr>
      <w:r>
        <w:rPr>
          <w:rFonts w:hint="eastAsia" w:ascii="宋体" w:hAnsi="宋体"/>
          <w:b/>
          <w:bCs/>
          <w:sz w:val="24"/>
          <w:highlight w:val="none"/>
        </w:rPr>
        <w:t xml:space="preserve">本项目专门面向中小微企业</w:t>
      </w:r>
      <w:r>
        <w:rPr>
          <w:rFonts w:hint="eastAsia" w:ascii="宋体" w:hAnsi="宋体"/>
          <w:b/>
          <w:bCs/>
          <w:sz w:val="24"/>
          <w:highlight w:val="none"/>
          <w:lang w:eastAsia="zh-CN"/>
        </w:rPr>
        <w:t xml:space="preserve">，</w:t>
      </w:r>
      <w:r>
        <w:rPr>
          <w:rFonts w:hint="eastAsia" w:ascii="宋体" w:hAnsi="宋体"/>
          <w:b/>
          <w:bCs/>
          <w:sz w:val="24"/>
          <w:highlight w:val="none"/>
        </w:rPr>
        <w:t xml:space="preserve">供应商应为中小微企业、监狱企业、残疾人福利性单位。不再享受价格扣除政策。</w:t>
      </w:r>
      <w:r/>
    </w:p>
    <w:p>
      <w:pPr>
        <w:pStyle w:val="1083"/>
        <w:ind w:firstLine="480"/>
        <w:pageBreakBefore w:val="0"/>
        <w:spacing w:line="360" w:lineRule="auto"/>
        <w:rPr>
          <w:rFonts w:hint="eastAsia" w:hAnsi="宋体"/>
          <w:sz w:val="24"/>
          <w:highlight w:val="none"/>
        </w:rPr>
      </w:pPr>
      <w:r>
        <w:rPr>
          <w:rFonts w:hint="eastAsia" w:hAnsi="宋体" w:cs="宋体"/>
          <w:sz w:val="24"/>
          <w:highlight w:val="none"/>
          <w:lang w:val="en-US" w:eastAsia="zh-CN"/>
        </w:rPr>
        <w:t xml:space="preserve">5.</w:t>
      </w:r>
      <w:r>
        <w:rPr>
          <w:rFonts w:hint="eastAsia" w:ascii="宋体" w:hAnsi="宋体" w:eastAsia="宋体" w:cs="宋体"/>
          <w:sz w:val="24"/>
          <w:highlight w:val="none"/>
        </w:rPr>
        <w:t xml:space="preserve">绿色采购：根据《关于调整优化节能产品、环境标志产品政府采购执行机制的通知》（财库〔2019〕9号）、《财政部、生态环境部关于印发环境标志产品政府采购品目清单的通</w:t>
      </w:r>
      <w:r>
        <w:rPr>
          <w:rFonts w:hint="eastAsia" w:hAnsi="宋体"/>
          <w:sz w:val="24"/>
          <w:highlight w:val="none"/>
        </w:rPr>
        <w:t xml:space="preserve">知》（财库〔2019〕18号）、《江苏省财政厅关于加强政府绿色采购有关事项的通知》（苏财购〔2023〕65号）等相关文件的规定，对属于《节能产品政府采购品目清单》政府强制采购产品的，按文件</w:t>
      </w:r>
      <w:r>
        <w:rPr>
          <w:rFonts w:hint="eastAsia" w:hAnsi="宋体"/>
          <w:sz w:val="24"/>
          <w:highlight w:val="none"/>
          <w:lang w:val="en-US" w:eastAsia="zh-CN"/>
        </w:rPr>
        <w:t xml:space="preserve">规定</w:t>
      </w:r>
      <w:r>
        <w:rPr>
          <w:rFonts w:hint="eastAsia" w:hAnsi="宋体"/>
          <w:sz w:val="24"/>
          <w:highlight w:val="none"/>
        </w:rPr>
        <w:t xml:space="preserve">执行。</w:t>
      </w:r>
      <w:r/>
    </w:p>
    <w:p>
      <w:pPr>
        <w:pStyle w:val="1083"/>
        <w:ind w:firstLine="480"/>
        <w:pageBreakBefore w:val="0"/>
        <w:spacing w:line="360" w:lineRule="auto"/>
        <w:rPr>
          <w:rFonts w:hint="eastAsia" w:hAnsi="宋体"/>
          <w:sz w:val="24"/>
          <w:highlight w:val="none"/>
          <w:lang w:val="en-US" w:eastAsia="zh-CN"/>
        </w:rPr>
      </w:pPr>
      <w:r>
        <w:rPr>
          <w:rFonts w:hint="eastAsia" w:hAnsi="宋体"/>
          <w:sz w:val="24"/>
          <w:highlight w:val="none"/>
          <w:lang w:val="en-US" w:eastAsia="zh-CN"/>
        </w:rPr>
        <w:t xml:space="preserve">6.落实《商品包装政府采购需求标准（试行）》《快递包装政府采购需求标准（试行）的通知》（财办库〔2020〕123号）的相关政策，商品包装和快递包装应符合文件要求。</w:t>
      </w:r>
      <w:r/>
    </w:p>
    <w:p>
      <w:pPr>
        <w:ind w:firstLine="482"/>
        <w:pageBreakBefore w:val="0"/>
        <w:spacing w:line="360" w:lineRule="auto"/>
        <w:tabs>
          <w:tab w:val="left" w:pos="900"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八、关于异常低价的审查</w:t>
      </w:r>
      <w:r/>
    </w:p>
    <w:p>
      <w:pPr>
        <w:ind w:left="479" w:firstLine="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根据财库[2026]2号文《财政部关于推动解决政府采购异常低价问题的通知》：</w:t>
      </w:r>
      <w:r/>
    </w:p>
    <w:p>
      <w:pPr>
        <w:ind w:left="479" w:firstLine="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1.政府采购评审中出现下列情形之一的，评审委员会应当启动异常低价投</w:t>
      </w:r>
      <w:r/>
    </w:p>
    <w:p>
      <w:pPr>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标(响应)审查程序：</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1.1投标(响应)报价低于全部通过符合性审查供应商投标(响应)报价平均值50%的，即投标(响应)报价&lt;全部通过符合性审查供应商投标(响应)报价平均值</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50%；</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1.2投标(响应)报价低于通过符合性审查的次低报价供应商投标(响应)报价50%的，即投标(响应)报价&lt;通过符合性审查的次低报价供应商投标(响应)报价</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50%；</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1.3.投标(响应)报价低于采购项目最高限价45%的，即投标(响应)报价&lt;采购项目最高限价</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45%；</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1.4评审委员会基于专业判断，认为供应商报价过低，有可能影响产品质量或者不能诚信履约的其他情形。</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360" w:lineRule="auto"/>
        <w:tabs>
          <w:tab w:val="left" w:pos="900" w:leader="none"/>
        </w:tabs>
        <w:rPr>
          <w:rFonts w:hint="default" w:ascii="宋体" w:hAnsi="宋体" w:cs="Times New Roman"/>
          <w:sz w:val="24"/>
          <w:highlight w:val="yellow"/>
          <w:lang w:val="en-US" w:eastAsia="zh-CN"/>
        </w:rPr>
      </w:pPr>
      <w:r>
        <w:rPr>
          <w:rFonts w:hint="default" w:ascii="宋体" w:hAnsi="宋体" w:cs="Times New Roman"/>
          <w:sz w:val="24"/>
          <w:highlight w:val="yellow"/>
          <w:lang w:val="en-US" w:eastAsia="zh-CN"/>
        </w:rPr>
      </w:r>
      <w:r/>
    </w:p>
    <w:p>
      <w:pPr>
        <w:ind w:firstLine="562"/>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ind w:firstLine="562"/>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ind w:firstLine="562"/>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ind w:firstLine="562"/>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ind w:firstLine="562"/>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ind w:firstLine="562"/>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jc w:val="center"/>
        <w:spacing w:line="360" w:lineRule="auto"/>
        <w:tabs>
          <w:tab w:val="left" w:pos="900" w:leader="none"/>
        </w:tabs>
        <w:rPr>
          <w:rFonts w:hint="eastAsia" w:ascii="宋体" w:hAnsi="宋体"/>
          <w:b/>
          <w:sz w:val="28"/>
          <w:szCs w:val="28"/>
          <w:highlight w:val="none"/>
        </w:rPr>
      </w:pPr>
      <w:r>
        <w:rPr>
          <w:rFonts w:hint="eastAsia" w:ascii="宋体" w:hAnsi="宋体"/>
          <w:b/>
          <w:sz w:val="28"/>
          <w:szCs w:val="28"/>
          <w:highlight w:val="none"/>
        </w:rPr>
      </w:r>
      <w:r/>
    </w:p>
    <w:p>
      <w:pPr>
        <w:jc w:val="center"/>
        <w:spacing w:line="360" w:lineRule="auto"/>
        <w:tabs>
          <w:tab w:val="left" w:pos="900" w:leader="none"/>
        </w:tabs>
        <w:rPr>
          <w:rFonts w:ascii="宋体" w:hAnsi="宋体"/>
          <w:b/>
          <w:szCs w:val="28"/>
          <w:highlight w:val="none"/>
        </w:rPr>
      </w:pPr>
      <w:r>
        <w:rPr>
          <w:rFonts w:hint="eastAsia" w:ascii="宋体" w:hAnsi="宋体"/>
          <w:b/>
          <w:sz w:val="28"/>
          <w:szCs w:val="28"/>
          <w:highlight w:val="none"/>
        </w:rPr>
        <w:t xml:space="preserve">第三章 合同条款及格式</w:t>
      </w:r>
      <w:bookmarkEnd w:id="126"/>
      <w:r/>
      <w:r/>
    </w:p>
    <w:p>
      <w:pPr>
        <w:jc w:val="center"/>
        <w:spacing w:line="360" w:lineRule="auto"/>
        <w:rPr>
          <w:rFonts w:hint="eastAsia" w:ascii="宋体" w:hAnsi="宋体" w:eastAsia="宋体" w:cs="宋体"/>
          <w:b/>
          <w:sz w:val="32"/>
          <w:szCs w:val="32"/>
        </w:rPr>
        <w:outlineLvl w:val="0"/>
      </w:pPr>
      <w:r/>
      <w:bookmarkStart w:id="127" w:name="_Hlt16619369"/>
      <w:r/>
      <w:bookmarkEnd w:id="127"/>
      <w:r/>
      <w:bookmarkStart w:id="128" w:name="_Toc26554097"/>
      <w:r/>
      <w:bookmarkStart w:id="129" w:name="_Toc23828480"/>
      <w:r/>
      <w:bookmarkStart w:id="130" w:name="_Toc61149622"/>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政府采购合同（服务）</w:t>
      </w:r>
      <w:r/>
    </w:p>
    <w:p>
      <w:pPr>
        <w:pStyle w:val="1083"/>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1、合同标的</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乙方根据甲方需求，提供下列服务：</w:t>
      </w:r>
      <w:r>
        <w:rPr>
          <w:rFonts w:hint="eastAsia" w:hAnsi="宋体" w:cs="宋体"/>
          <w:sz w:val="24"/>
          <w:szCs w:val="24"/>
          <w:u w:val="single"/>
          <w:lang w:val="en-US" w:eastAsia="zh-CN"/>
        </w:rPr>
        <w:t xml:space="preserve">2026年-2028年</w:t>
      </w:r>
      <w:r>
        <w:rPr>
          <w:rFonts w:hint="eastAsia" w:ascii="宋体" w:hAnsi="宋体" w:eastAsia="宋体" w:cs="宋体"/>
          <w:sz w:val="24"/>
          <w:szCs w:val="24"/>
          <w:u w:val="single"/>
        </w:rPr>
        <w:t xml:space="preserve">食堂外包服务</w:t>
      </w:r>
      <w:r>
        <w:rPr>
          <w:rFonts w:hint="eastAsia" w:ascii="宋体" w:hAnsi="宋体" w:eastAsia="宋体" w:cs="宋体"/>
          <w:sz w:val="24"/>
          <w:szCs w:val="24"/>
        </w:rPr>
        <w:t xml:space="preserve">。</w:t>
      </w:r>
      <w:r/>
    </w:p>
    <w:p>
      <w:pPr>
        <w:pStyle w:val="1083"/>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服务内容等要求详见采购文件、响应文件。</w:t>
      </w:r>
      <w:r/>
    </w:p>
    <w:p>
      <w:pPr>
        <w:pStyle w:val="1083"/>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2、合同总金额</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本合同金额为（大写）：________________元人民币（¥_____元），包括乙方服务员工的工资、福利、保险、服装、税费、政策性规定及合同包含的所有风险、责任等全部费用。</w:t>
      </w:r>
      <w:r/>
    </w:p>
    <w:p>
      <w:pPr>
        <w:pStyle w:val="1083"/>
        <w:ind w:firstLine="482"/>
        <w:spacing w:line="360" w:lineRule="auto"/>
        <w:rPr>
          <w:rFonts w:hint="eastAsia" w:ascii="宋体" w:hAnsi="宋体" w:eastAsia="宋体" w:cs="宋体"/>
          <w:b/>
          <w:bCs/>
          <w:sz w:val="24"/>
          <w:szCs w:val="24"/>
        </w:rPr>
      </w:pPr>
      <w:r/>
      <w:bookmarkStart w:id="131" w:name="OLE_LINK15"/>
      <w:r/>
      <w:bookmarkEnd w:id="131"/>
      <w:r>
        <w:rPr>
          <w:rFonts w:hint="eastAsia" w:ascii="宋体" w:hAnsi="宋体" w:eastAsia="宋体" w:cs="宋体"/>
          <w:b/>
          <w:bCs/>
          <w:sz w:val="24"/>
          <w:szCs w:val="24"/>
        </w:rPr>
        <w:t xml:space="preserve">3、组成本合同的有关文件</w:t>
      </w:r>
      <w:r/>
    </w:p>
    <w:p>
      <w:pPr>
        <w:pStyle w:val="1083"/>
        <w:ind w:left="315" w:firstLine="120"/>
        <w:spacing w:line="360" w:lineRule="auto"/>
        <w:rPr>
          <w:rFonts w:hint="eastAsia" w:ascii="宋体" w:hAnsi="宋体" w:eastAsia="宋体" w:cs="宋体"/>
          <w:sz w:val="24"/>
          <w:szCs w:val="24"/>
        </w:rPr>
      </w:pPr>
      <w:r>
        <w:rPr>
          <w:rFonts w:hint="eastAsia" w:ascii="宋体" w:hAnsi="宋体" w:eastAsia="宋体" w:cs="宋体"/>
          <w:sz w:val="24"/>
          <w:szCs w:val="24"/>
        </w:rPr>
        <w:t xml:space="preserve">3.1乙方应按采购文件规定的时间向甲方提供服务的有关技术资料。</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3.2没有甲方事先书面同意，乙方不得将由甲方提供的有关合同或任何合同条文或资料提供给任何其他人。即使向履行本合同有关的人员提供，也应注意保密并限于履行合同的必需范围。</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3.3关于本项目政府采购的采购文件、响应文件或与本次采购活动方式相适应的文件及有关附件是本合同不可分割的组成部分，这些文件包括但不限于：</w:t>
      </w:r>
      <w:r/>
    </w:p>
    <w:p>
      <w:pPr>
        <w:pStyle w:val="10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（1）投标响应文件；</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（2）投标报价文件；</w:t>
      </w:r>
      <w:r/>
    </w:p>
    <w:p>
      <w:pPr>
        <w:pStyle w:val="10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（3）项目组人员表；</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（4）技术参数、商务条款响应及偏离表；</w:t>
      </w:r>
      <w:r/>
    </w:p>
    <w:p>
      <w:pPr>
        <w:pStyle w:val="10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（5）服务承诺；</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（6）成交通知书；</w:t>
      </w:r>
      <w:r/>
    </w:p>
    <w:p>
      <w:pPr>
        <w:pStyle w:val="1083"/>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（7）甲乙双方补充协议</w:t>
      </w:r>
      <w:r>
        <w:rPr>
          <w:rFonts w:hint="eastAsia" w:hAnsi="宋体" w:cs="宋体"/>
          <w:sz w:val="24"/>
          <w:szCs w:val="24"/>
          <w:lang w:eastAsia="zh-CN"/>
        </w:rPr>
        <w:t xml:space="preserve">。</w:t>
      </w:r>
      <w:r/>
    </w:p>
    <w:p>
      <w:pPr>
        <w:pStyle w:val="1083"/>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、产权保证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乙方保证所交付的服务和服务所涉及的物品所有权无任何抵押、查封等权利瑕疵。</w:t>
      </w:r>
      <w:r/>
    </w:p>
    <w:p>
      <w:pPr>
        <w:pStyle w:val="1083"/>
        <w:ind w:left="315" w:firstLine="12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.1乙方自本合同签订</w:t>
      </w:r>
      <w:r>
        <w:rPr>
          <w:rFonts w:hint="eastAsia" w:ascii="宋体" w:hAnsi="宋体" w:eastAsia="宋体" w:cs="宋体"/>
          <w:sz w:val="24"/>
          <w:szCs w:val="24"/>
          <w:lang w:val="en-US" w:eastAsia="zh-CN"/>
        </w:rPr>
        <w:t xml:space="preserve">前</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支付合同价款的10%作为本项目的履约保证金或履约保函，</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根据流程</w:t>
      </w:r>
      <w:r>
        <w:rPr>
          <w:rFonts w:hint="eastAsia" w:ascii="宋体" w:hAnsi="宋体" w:eastAsia="宋体" w:cs="宋体"/>
          <w:sz w:val="24"/>
          <w:szCs w:val="24"/>
          <w:lang w:val="en-US" w:eastAsia="zh-CN"/>
        </w:rPr>
        <w:t xml:space="preserve">退还（</w:t>
      </w:r>
      <w:r>
        <w:rPr>
          <w:rFonts w:hint="eastAsia" w:ascii="宋体" w:hAnsi="宋体" w:eastAsia="宋体" w:cs="宋体"/>
          <w:sz w:val="24"/>
          <w:szCs w:val="24"/>
        </w:rPr>
        <w:t xml:space="preserve">无息</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.2履约保证金或履约保函用以约束乙方在合同履行中的行为，弥补合同执行中由于自身行为可能给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带来的各种损失。如果</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不同意按照规定去做，</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有权取消本次采购成交决定，并追究成交供应商的一切相关责任。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.3履约保证金扣除甲方应得的补偿后的余额，在本合同履行结束后由甲方无息退还。</w:t>
      </w:r>
      <w:r/>
    </w:p>
    <w:p>
      <w:pPr>
        <w:pStyle w:val="1083"/>
        <w:ind w:left="315" w:firstLine="12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、转包或分包</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本合同禁止转包，本合同范围的服务，应由乙方直接提供的，不得转让他人提供。</w:t>
      </w:r>
      <w:r/>
    </w:p>
    <w:p>
      <w:pPr>
        <w:pStyle w:val="1083"/>
        <w:ind w:left="315" w:firstLine="12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、服务期</w:t>
      </w:r>
      <w:r>
        <w:rPr>
          <w:rFonts w:hint="eastAsia" w:hAnsi="宋体" w:cs="宋体"/>
          <w:b/>
          <w:bCs/>
          <w:sz w:val="24"/>
          <w:szCs w:val="24"/>
          <w:lang w:val="en-US" w:eastAsia="zh-CN"/>
        </w:rPr>
        <w:t xml:space="preserve">限</w:t>
      </w:r>
      <w:r/>
    </w:p>
    <w:p>
      <w:pPr>
        <w:pStyle w:val="1083"/>
        <w:ind w:left="315" w:firstLine="376"/>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服务期为两年，自2026年__月__日起至2028年__月__日止。第一年服务期，若年度平均满意度达到90%及以上，直接进入第二年服务期；若年度满意度</w:t>
      </w:r>
      <w:r>
        <w:rPr>
          <w:rFonts w:hint="eastAsia" w:hAnsi="宋体" w:cs="宋体"/>
          <w:sz w:val="24"/>
          <w:szCs w:val="24"/>
          <w:lang w:val="en-US" w:eastAsia="zh-CN" w:bidi="ar-SA"/>
        </w:rPr>
        <w:t xml:space="preserve">未</w:t>
      </w:r>
      <w:r>
        <w:rPr>
          <w:rFonts w:hint="eastAsia" w:ascii="宋体" w:hAnsi="宋体" w:eastAsia="宋体" w:cs="宋体"/>
          <w:sz w:val="24"/>
          <w:szCs w:val="24"/>
          <w:lang w:val="en-US" w:eastAsia="zh-CN" w:bidi="ar-SA"/>
        </w:rPr>
        <w:t xml:space="preserve">达到90%及以上，甲方有权单方面提前终止本服务约定。</w:t>
      </w:r>
      <w:r/>
    </w:p>
    <w:p>
      <w:pPr>
        <w:pStyle w:val="1083"/>
        <w:ind w:left="315" w:firstLine="120"/>
        <w:spacing w:line="360" w:lineRule="auto"/>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、付款方式及结算方式</w:t>
      </w:r>
      <w:r/>
    </w:p>
    <w:p>
      <w:pPr>
        <w:pStyle w:val="1083"/>
        <w:ind w:left="315" w:firstLine="376"/>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食堂劳务费每月一结，</w:t>
      </w:r>
      <w:r>
        <w:rPr>
          <w:rFonts w:hint="eastAsia" w:hAnsi="宋体" w:cs="宋体"/>
          <w:sz w:val="24"/>
          <w:szCs w:val="24"/>
          <w:highlight w:val="none"/>
          <w:lang w:eastAsia="zh-CN"/>
        </w:rPr>
        <w:t xml:space="preserve">甲方</w:t>
      </w:r>
      <w:r>
        <w:rPr>
          <w:rFonts w:hint="eastAsia" w:ascii="宋体" w:hAnsi="宋体" w:eastAsia="宋体" w:cs="宋体"/>
          <w:sz w:val="24"/>
          <w:szCs w:val="24"/>
          <w:highlight w:val="none"/>
        </w:rPr>
        <w:t xml:space="preserve">对服务质量进行考核，并依据相应考核结果通知</w:t>
      </w:r>
      <w:r>
        <w:rPr>
          <w:rFonts w:hint="eastAsia" w:hAnsi="宋体" w:cs="宋体"/>
          <w:sz w:val="24"/>
          <w:szCs w:val="24"/>
          <w:highlight w:val="none"/>
          <w:lang w:eastAsia="zh-CN"/>
        </w:rPr>
        <w:t xml:space="preserve">乙方</w:t>
      </w:r>
      <w:r>
        <w:rPr>
          <w:rFonts w:hint="eastAsia" w:ascii="宋体" w:hAnsi="宋体" w:eastAsia="宋体" w:cs="宋体"/>
          <w:sz w:val="24"/>
          <w:szCs w:val="24"/>
          <w:highlight w:val="none"/>
        </w:rPr>
        <w:t xml:space="preserve">，</w:t>
      </w:r>
      <w:r>
        <w:rPr>
          <w:rFonts w:hint="eastAsia" w:hAnsi="宋体" w:cs="宋体"/>
          <w:sz w:val="24"/>
          <w:szCs w:val="24"/>
          <w:highlight w:val="none"/>
          <w:lang w:eastAsia="zh-CN"/>
        </w:rPr>
        <w:t xml:space="preserve">乙方</w:t>
      </w:r>
      <w:r>
        <w:rPr>
          <w:rFonts w:hint="eastAsia" w:ascii="宋体" w:hAnsi="宋体" w:eastAsia="宋体" w:cs="宋体"/>
          <w:sz w:val="24"/>
          <w:szCs w:val="24"/>
          <w:highlight w:val="none"/>
        </w:rPr>
        <w:t xml:space="preserve">在次月20</w:t>
      </w:r>
      <w:r>
        <w:rPr>
          <w:rFonts w:hint="eastAsia" w:hAnsi="宋体" w:cs="宋体"/>
          <w:sz w:val="24"/>
          <w:szCs w:val="24"/>
          <w:highlight w:val="none"/>
          <w:lang w:val="en-US" w:eastAsia="zh-CN"/>
        </w:rPr>
        <w:t xml:space="preserve">号</w:t>
      </w:r>
      <w:r>
        <w:rPr>
          <w:rFonts w:hint="eastAsia" w:ascii="宋体" w:hAnsi="宋体" w:eastAsia="宋体" w:cs="宋体"/>
          <w:sz w:val="24"/>
          <w:szCs w:val="24"/>
          <w:highlight w:val="none"/>
        </w:rPr>
        <w:t xml:space="preserve">前开具正规发票并附清单至</w:t>
      </w:r>
      <w:r>
        <w:rPr>
          <w:rFonts w:hint="eastAsia" w:hAnsi="宋体" w:cs="宋体"/>
          <w:sz w:val="24"/>
          <w:szCs w:val="24"/>
          <w:highlight w:val="none"/>
          <w:lang w:eastAsia="zh-CN"/>
        </w:rPr>
        <w:t xml:space="preserve">甲方</w:t>
      </w:r>
      <w:r>
        <w:rPr>
          <w:rFonts w:hint="eastAsia" w:ascii="宋体" w:hAnsi="宋体" w:eastAsia="宋体" w:cs="宋体"/>
          <w:sz w:val="24"/>
          <w:szCs w:val="24"/>
          <w:highlight w:val="none"/>
        </w:rPr>
        <w:t xml:space="preserve">相关科室。</w:t>
      </w:r>
      <w:r>
        <w:rPr>
          <w:rFonts w:hint="eastAsia" w:hAnsi="宋体" w:cs="宋体"/>
          <w:sz w:val="24"/>
          <w:szCs w:val="24"/>
          <w:highlight w:val="none"/>
          <w:lang w:eastAsia="zh-CN"/>
        </w:rPr>
        <w:t xml:space="preserve">甲方</w:t>
      </w:r>
      <w:r>
        <w:rPr>
          <w:rFonts w:hint="eastAsia" w:ascii="宋体" w:hAnsi="宋体" w:eastAsia="宋体" w:cs="宋体"/>
          <w:sz w:val="24"/>
          <w:szCs w:val="24"/>
          <w:highlight w:val="none"/>
        </w:rPr>
        <w:t xml:space="preserve">按照财务流程支付相应服务费</w:t>
      </w:r>
      <w:r>
        <w:rPr>
          <w:rFonts w:hint="eastAsia" w:hAnsi="宋体" w:cs="宋体"/>
          <w:sz w:val="24"/>
          <w:szCs w:val="24"/>
          <w:highlight w:val="none"/>
          <w:lang w:eastAsia="zh-CN"/>
        </w:rPr>
        <w:t xml:space="preserve">。</w:t>
      </w:r>
      <w:r/>
    </w:p>
    <w:p>
      <w:pPr>
        <w:pStyle w:val="1083"/>
        <w:ind w:left="315" w:firstLine="1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、税费</w:t>
      </w:r>
      <w:r/>
    </w:p>
    <w:p>
      <w:pPr>
        <w:pStyle w:val="1083"/>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本合同执行中相关的一切税费均由乙方负担。</w:t>
      </w:r>
      <w:r/>
    </w:p>
    <w:p>
      <w:pPr>
        <w:pStyle w:val="1083"/>
        <w:ind w:left="315" w:firstLine="1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hAnsi="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、质量保证及服务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.1乙方应按采购文件规定及响应文件承诺的服务要求、质量标准向甲方提供服务；若无特殊说明，则按国家有关部门最新颁布的标准及规范为准。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.2乙方应保证其提供的服务是全面和规范的，并完全符合采购文件、响应文件。如因乙方提供的服务有瑕疵造成甲方损失的，所需费用由乙方承担。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.3如在服务过程中发生质量、安全问题，乙方</w:t>
      </w:r>
      <w:r>
        <w:rPr>
          <w:rFonts w:hint="eastAsia" w:ascii="宋体" w:hAnsi="宋体" w:cs="宋体"/>
          <w:sz w:val="24"/>
          <w:szCs w:val="24"/>
          <w:lang w:val="en-US" w:eastAsia="zh-CN"/>
        </w:rPr>
        <w:t xml:space="preserve">负责人</w:t>
      </w:r>
      <w:r>
        <w:rPr>
          <w:rFonts w:hint="eastAsia" w:ascii="宋体" w:hAnsi="宋体" w:eastAsia="宋体" w:cs="宋体"/>
          <w:sz w:val="24"/>
          <w:szCs w:val="24"/>
        </w:rPr>
        <w:t xml:space="preserve">在接到甲方通知后在</w:t>
      </w:r>
      <w:r>
        <w:rPr>
          <w:rFonts w:hint="eastAsia" w:ascii="宋体" w:hAnsi="宋体" w:eastAsia="宋体" w:cs="宋体"/>
          <w:sz w:val="24"/>
          <w:szCs w:val="24"/>
          <w:u w:val="single"/>
        </w:rPr>
        <w:t xml:space="preserve">0.5</w:t>
      </w:r>
      <w:r>
        <w:rPr>
          <w:rFonts w:hint="eastAsia" w:ascii="宋体" w:hAnsi="宋体" w:eastAsia="宋体" w:cs="宋体"/>
          <w:sz w:val="24"/>
          <w:szCs w:val="24"/>
        </w:rPr>
        <w:t xml:space="preserve">小时内到达甲方现场。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.4乙方应对所提供服务出现的质量及安全问题负责处理解决并承担一切费用。</w:t>
      </w:r>
      <w:r/>
    </w:p>
    <w:p>
      <w:pPr>
        <w:pStyle w:val="1083"/>
        <w:ind w:left="315" w:firstLine="1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、违约责任</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1</w:t>
      </w:r>
      <w:r>
        <w:rPr>
          <w:rFonts w:hint="eastAsia" w:ascii="宋体" w:hAnsi="宋体" w:eastAsia="宋体" w:cs="宋体"/>
          <w:sz w:val="24"/>
          <w:szCs w:val="24"/>
        </w:rPr>
        <w:t xml:space="preserve">.1合同生效后，发</w:t>
      </w:r>
      <w:r>
        <w:rPr>
          <w:rFonts w:hint="eastAsia" w:ascii="宋体" w:hAnsi="宋体" w:eastAsia="宋体" w:cs="宋体"/>
          <w:color w:val="auto"/>
          <w:sz w:val="24"/>
          <w:szCs w:val="24"/>
        </w:rPr>
        <w:t xml:space="preserve">现乙方投标属虚假承诺，提供的服务不能满足采购文件</w:t>
      </w:r>
      <w:r>
        <w:rPr>
          <w:rFonts w:hint="eastAsia" w:ascii="宋体" w:hAnsi="宋体" w:eastAsia="宋体" w:cs="宋体"/>
          <w:color w:val="auto"/>
          <w:sz w:val="24"/>
          <w:szCs w:val="24"/>
          <w:lang w:val="en-US" w:eastAsia="zh-CN"/>
        </w:rPr>
        <w:t xml:space="preserve">及采购人的</w:t>
      </w:r>
      <w:r>
        <w:rPr>
          <w:rFonts w:hint="eastAsia" w:ascii="宋体" w:hAnsi="宋体" w:eastAsia="宋体" w:cs="宋体"/>
          <w:color w:val="auto"/>
          <w:sz w:val="24"/>
          <w:szCs w:val="24"/>
        </w:rPr>
        <w:t xml:space="preserve">要求，造成合同无</w:t>
      </w:r>
      <w:r>
        <w:rPr>
          <w:rFonts w:hint="eastAsia" w:ascii="宋体" w:hAnsi="宋体" w:eastAsia="宋体" w:cs="宋体"/>
          <w:sz w:val="24"/>
          <w:szCs w:val="24"/>
        </w:rPr>
        <w:t xml:space="preserve">法继续履行的，乙方履约保证金不予退还外，还应向甲方支付不少于合同总价</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%赔偿金。</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1</w:t>
      </w:r>
      <w:r>
        <w:rPr>
          <w:rFonts w:hint="eastAsia" w:ascii="宋体" w:hAnsi="宋体" w:eastAsia="宋体" w:cs="宋体"/>
          <w:sz w:val="24"/>
          <w:szCs w:val="24"/>
        </w:rPr>
        <w:t xml:space="preserve">.2本项目派驻团队及提供的服务必须与采购文件、响应文件保持一致，若需调整须经甲方书面同意，否则甲方有权终止合同并扣除全部履约保证金。</w:t>
      </w:r>
      <w:r/>
    </w:p>
    <w:p>
      <w:pPr>
        <w:pStyle w:val="1083"/>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hAnsi="宋体" w:cs="宋体"/>
          <w:b/>
          <w:bCs/>
          <w:sz w:val="24"/>
          <w:szCs w:val="24"/>
          <w:lang w:val="en-US" w:eastAsia="zh-CN"/>
        </w:rPr>
        <w:t xml:space="preserve">2</w:t>
      </w:r>
      <w:r>
        <w:rPr>
          <w:rFonts w:hint="eastAsia" w:ascii="宋体" w:hAnsi="宋体" w:eastAsia="宋体" w:cs="宋体"/>
          <w:b/>
          <w:bCs/>
          <w:sz w:val="24"/>
          <w:szCs w:val="24"/>
        </w:rPr>
        <w:t xml:space="preserve">、不可抗力事件处理</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2</w:t>
      </w:r>
      <w:r>
        <w:rPr>
          <w:rFonts w:hint="eastAsia" w:ascii="宋体" w:hAnsi="宋体" w:eastAsia="宋体" w:cs="宋体"/>
          <w:sz w:val="24"/>
          <w:szCs w:val="24"/>
        </w:rPr>
        <w:t xml:space="preserve">.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2</w:t>
      </w:r>
      <w:r>
        <w:rPr>
          <w:rFonts w:hint="eastAsia" w:ascii="宋体" w:hAnsi="宋体" w:eastAsia="宋体" w:cs="宋体"/>
          <w:sz w:val="24"/>
          <w:szCs w:val="24"/>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1083"/>
        <w:ind w:left="315" w:firstLine="12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hAnsi="宋体" w:cs="宋体"/>
          <w:b/>
          <w:bCs/>
          <w:sz w:val="24"/>
          <w:szCs w:val="24"/>
          <w:lang w:val="en-US" w:eastAsia="zh-CN"/>
        </w:rPr>
        <w:t xml:space="preserve">3</w:t>
      </w:r>
      <w:r>
        <w:rPr>
          <w:rFonts w:hint="eastAsia" w:ascii="宋体" w:hAnsi="宋体" w:eastAsia="宋体" w:cs="宋体"/>
          <w:b/>
          <w:bCs/>
          <w:sz w:val="24"/>
          <w:szCs w:val="24"/>
        </w:rPr>
        <w:t xml:space="preserve">、争议解决</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3</w:t>
      </w:r>
      <w:r>
        <w:rPr>
          <w:rFonts w:hint="eastAsia" w:ascii="宋体" w:hAnsi="宋体" w:eastAsia="宋体" w:cs="宋体"/>
          <w:sz w:val="24"/>
          <w:szCs w:val="24"/>
        </w:rPr>
        <w:t xml:space="preserve">.1因服务的品质质量问题发生争议的，可在国家认可的质量检测机构对服务内容质量进行鉴定。服务符合标准的，鉴定费由甲方承担；服务项目不符合质量标准的，鉴定费由乙方承担。</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3</w:t>
      </w:r>
      <w:r>
        <w:rPr>
          <w:rFonts w:hint="eastAsia" w:ascii="宋体" w:hAnsi="宋体" w:eastAsia="宋体" w:cs="宋体"/>
          <w:sz w:val="24"/>
          <w:szCs w:val="24"/>
        </w:rPr>
        <w:t xml:space="preserve">.2因履行本合同引起的或与本合同有关的争议，甲、乙双方应首先通过友好协商解决；如果协商不能解决争议，甲乙双方同意先采取下列两种方式的第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种方式解决争议。</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（1）向甲方所在地有管辖权的人民法院提起诉讼，适用中华人民共和国法律；</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（2）向泰州市仲裁委员会按其仲裁规则申请仲裁。</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3</w:t>
      </w:r>
      <w:r>
        <w:rPr>
          <w:rFonts w:hint="eastAsia" w:ascii="宋体" w:hAnsi="宋体" w:eastAsia="宋体" w:cs="宋体"/>
          <w:sz w:val="24"/>
          <w:szCs w:val="24"/>
        </w:rPr>
        <w:t xml:space="preserve">.3若甲乙双方任何一方都没有选择解除合同的，为避免扩大损失，在诉讼或仲裁期间，双方应继续履行。</w:t>
      </w:r>
      <w:r/>
    </w:p>
    <w:p>
      <w:pPr>
        <w:pStyle w:val="1083"/>
        <w:ind w:left="315" w:firstLine="12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hAnsi="宋体" w:cs="宋体"/>
          <w:b/>
          <w:bCs/>
          <w:sz w:val="24"/>
          <w:szCs w:val="24"/>
          <w:lang w:val="en-US" w:eastAsia="zh-CN"/>
        </w:rPr>
        <w:t xml:space="preserve">4</w:t>
      </w:r>
      <w:r>
        <w:rPr>
          <w:rFonts w:hint="eastAsia" w:ascii="宋体" w:hAnsi="宋体" w:eastAsia="宋体" w:cs="宋体"/>
          <w:b/>
          <w:bCs/>
          <w:sz w:val="24"/>
          <w:szCs w:val="24"/>
        </w:rPr>
        <w:t xml:space="preserve">、合同</w:t>
      </w:r>
      <w:r>
        <w:rPr>
          <w:rFonts w:hint="eastAsia" w:hAnsi="宋体" w:cs="宋体"/>
          <w:b/>
          <w:bCs/>
          <w:sz w:val="24"/>
          <w:szCs w:val="24"/>
          <w:lang w:eastAsia="zh-CN"/>
        </w:rPr>
        <w:t xml:space="preserve">其他</w:t>
      </w:r>
      <w:r/>
    </w:p>
    <w:p>
      <w:pPr>
        <w:pStyle w:val="10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4</w:t>
      </w:r>
      <w:r>
        <w:rPr>
          <w:rFonts w:hint="eastAsia" w:ascii="宋体" w:hAnsi="宋体" w:eastAsia="宋体" w:cs="宋体"/>
          <w:sz w:val="24"/>
          <w:szCs w:val="24"/>
        </w:rPr>
        <w:t xml:space="preserve">.1乙方应诚实信用，严格按照采购文件要求和投标承诺履行合同，不向甲方进行商业贿赂或者提供不正当利益。</w:t>
      </w:r>
      <w:r/>
    </w:p>
    <w:p>
      <w:pPr>
        <w:pStyle w:val="1083"/>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r>
        <w:rPr>
          <w:rFonts w:hint="eastAsia" w:hAnsi="宋体" w:cs="宋体"/>
          <w:sz w:val="24"/>
          <w:szCs w:val="24"/>
          <w:highlight w:val="none"/>
          <w:lang w:val="en-US" w:eastAsia="zh-CN"/>
        </w:rPr>
        <w:t xml:space="preserve">4</w:t>
      </w:r>
      <w:r>
        <w:rPr>
          <w:rFonts w:hint="eastAsia" w:ascii="宋体" w:hAnsi="宋体" w:eastAsia="宋体" w:cs="宋体"/>
          <w:sz w:val="24"/>
          <w:szCs w:val="24"/>
          <w:highlight w:val="none"/>
        </w:rPr>
        <w:t xml:space="preserve">.2合同经双方法定代表人或授权代表签字并加盖单位公章后生效。</w:t>
      </w:r>
      <w:r/>
    </w:p>
    <w:p>
      <w:pPr>
        <w:pStyle w:val="1083"/>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w:t>
      </w:r>
      <w:r>
        <w:rPr>
          <w:rFonts w:hint="eastAsia" w:hAnsi="宋体" w:cs="宋体"/>
          <w:sz w:val="24"/>
          <w:szCs w:val="24"/>
          <w:lang w:val="en-US" w:eastAsia="zh-CN"/>
        </w:rPr>
        <w:t xml:space="preserve">4</w:t>
      </w:r>
      <w:r>
        <w:rPr>
          <w:rFonts w:hint="eastAsia" w:ascii="宋体" w:hAnsi="宋体" w:eastAsia="宋体" w:cs="宋体"/>
          <w:sz w:val="24"/>
          <w:szCs w:val="24"/>
        </w:rPr>
        <w:t xml:space="preserve">.3本合同未尽事宜，遵照《</w:t>
      </w:r>
      <w:r>
        <w:rPr>
          <w:rFonts w:hint="eastAsia" w:hAnsi="宋体" w:cs="宋体"/>
          <w:sz w:val="24"/>
          <w:szCs w:val="24"/>
          <w:lang w:eastAsia="zh-CN"/>
        </w:rPr>
        <w:t xml:space="preserve">中华人民共和国民法典</w:t>
      </w:r>
      <w:r>
        <w:rPr>
          <w:rFonts w:hint="eastAsia" w:ascii="宋体" w:hAnsi="宋体" w:eastAsia="宋体" w:cs="宋体"/>
          <w:sz w:val="24"/>
          <w:szCs w:val="24"/>
        </w:rPr>
        <w:t xml:space="preserve">》有关条文执行。</w:t>
      </w:r>
      <w:r/>
    </w:p>
    <w:p>
      <w:pPr>
        <w:ind w:firstLine="482"/>
        <w:spacing w:line="360" w:lineRule="auto"/>
        <w:rPr>
          <w:rFonts w:ascii="宋体" w:hAnsi="宋体" w:cs="黑体"/>
          <w:b/>
          <w:bCs/>
          <w:sz w:val="24"/>
        </w:rPr>
      </w:pPr>
      <w:r>
        <w:rPr>
          <w:rFonts w:hint="eastAsia" w:ascii="宋体" w:hAnsi="宋体" w:cs="黑体"/>
          <w:b/>
          <w:bCs/>
          <w:sz w:val="24"/>
        </w:rPr>
        <w:t xml:space="preserve">1</w:t>
      </w:r>
      <w:r>
        <w:rPr>
          <w:rFonts w:hint="eastAsia" w:ascii="宋体" w:hAnsi="宋体" w:cs="黑体"/>
          <w:b/>
          <w:bCs/>
          <w:sz w:val="24"/>
          <w:lang w:val="en-US" w:eastAsia="zh-CN"/>
        </w:rPr>
        <w:t xml:space="preserve">5</w:t>
      </w:r>
      <w:r>
        <w:rPr>
          <w:rFonts w:hint="eastAsia" w:ascii="宋体" w:hAnsi="宋体" w:cs="黑体"/>
          <w:b/>
          <w:bCs/>
          <w:sz w:val="24"/>
        </w:rPr>
        <w:t xml:space="preserve">、甲方责任</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.1甲方承担餐厅所需要的水、电</w:t>
      </w:r>
      <w:r>
        <w:rPr>
          <w:rFonts w:hint="eastAsia" w:ascii="宋体" w:hAnsi="宋体" w:cs="宋体"/>
          <w:sz w:val="24"/>
          <w:lang w:eastAsia="zh-CN"/>
        </w:rPr>
        <w:t xml:space="preserve">、</w:t>
      </w:r>
      <w:r>
        <w:rPr>
          <w:rFonts w:hint="eastAsia" w:ascii="宋体" w:hAnsi="宋体" w:cs="宋体"/>
          <w:sz w:val="24"/>
          <w:lang w:val="en-US" w:eastAsia="zh-CN"/>
        </w:rPr>
        <w:t xml:space="preserve">气</w:t>
      </w:r>
      <w:r>
        <w:rPr>
          <w:rFonts w:hint="eastAsia" w:ascii="宋体" w:hAnsi="宋体" w:cs="宋体"/>
          <w:sz w:val="24"/>
        </w:rPr>
        <w:t xml:space="preserve">等能源费用。</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.2甲方统一负责制作就餐卡，充值系统、刷卡器等。</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.3食堂用餐餐具、洗涤用品、消毒药水</w:t>
      </w:r>
      <w:r>
        <w:rPr>
          <w:rFonts w:hint="eastAsia" w:ascii="宋体" w:hAnsi="宋体"/>
          <w:sz w:val="24"/>
          <w:lang w:eastAsia="zh-CN"/>
        </w:rPr>
        <w:t xml:space="preserve">、</w:t>
      </w:r>
      <w:r>
        <w:rPr>
          <w:rFonts w:hint="eastAsia" w:ascii="宋体" w:hAnsi="宋体"/>
          <w:sz w:val="24"/>
          <w:lang w:val="en-US" w:eastAsia="zh-CN"/>
        </w:rPr>
        <w:t xml:space="preserve">打包盒、打包袋</w:t>
      </w:r>
      <w:r>
        <w:rPr>
          <w:rFonts w:hint="eastAsia" w:ascii="宋体" w:hAnsi="宋体" w:cs="宋体"/>
          <w:sz w:val="24"/>
        </w:rPr>
        <w:t xml:space="preserve">等易耗品由甲方提供。</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由双方商定的就餐环境文化宣传费用由甲方承担。</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w:t>
      </w:r>
      <w:r>
        <w:rPr>
          <w:rFonts w:hint="eastAsia" w:ascii="宋体" w:hAnsi="宋体" w:cs="宋体"/>
          <w:sz w:val="24"/>
          <w:lang w:val="en-US" w:eastAsia="zh-CN"/>
        </w:rPr>
        <w:t xml:space="preserve">5</w:t>
      </w:r>
      <w:r>
        <w:rPr>
          <w:rFonts w:hint="eastAsia" w:ascii="宋体" w:hAnsi="宋体" w:cs="宋体"/>
          <w:sz w:val="24"/>
        </w:rPr>
        <w:t xml:space="preserve">甲方负责食品原料的采购。</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甲方提供给乙方食堂运营的所有设备设施（包括水电空调、电梯等设施），权属归甲方所有，合同期限内无偿提供给乙方使用，甲方按要求定期进行督导管理。</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w:t>
      </w:r>
      <w:r>
        <w:rPr>
          <w:rFonts w:hint="eastAsia" w:ascii="宋体" w:hAnsi="宋体" w:cs="宋体"/>
          <w:sz w:val="24"/>
          <w:lang w:val="en-US" w:eastAsia="zh-CN"/>
        </w:rPr>
        <w:t xml:space="preserve">7</w:t>
      </w:r>
      <w:r>
        <w:rPr>
          <w:rFonts w:hint="eastAsia" w:ascii="宋体" w:hAnsi="宋体" w:cs="宋体"/>
          <w:sz w:val="24"/>
        </w:rPr>
        <w:t xml:space="preserve">甲方负责监督管理乙方的操作。</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w:t>
      </w:r>
      <w:r>
        <w:rPr>
          <w:rFonts w:hint="eastAsia" w:ascii="宋体" w:hAnsi="宋体" w:cs="宋体"/>
          <w:sz w:val="24"/>
          <w:lang w:val="en-US" w:eastAsia="zh-CN"/>
        </w:rPr>
        <w:t xml:space="preserve">8</w:t>
      </w:r>
      <w:r>
        <w:rPr>
          <w:rFonts w:hint="eastAsia" w:ascii="宋体" w:hAnsi="宋体" w:cs="宋体"/>
          <w:sz w:val="24"/>
        </w:rPr>
        <w:t xml:space="preserve">甲方负责协助解决乙方服务过程中的实际困难。</w:t>
      </w:r>
      <w:r/>
    </w:p>
    <w:p>
      <w:pPr>
        <w:ind w:firstLine="482"/>
        <w:spacing w:line="360" w:lineRule="auto"/>
        <w:rPr>
          <w:rFonts w:ascii="宋体" w:hAnsi="宋体" w:cs="黑体"/>
          <w:b/>
          <w:bCs/>
          <w:sz w:val="24"/>
        </w:rPr>
      </w:pPr>
      <w:r>
        <w:rPr>
          <w:rFonts w:hint="eastAsia" w:ascii="宋体" w:hAnsi="宋体" w:cs="黑体"/>
          <w:b/>
          <w:bCs/>
          <w:sz w:val="24"/>
        </w:rPr>
        <w:t xml:space="preserve">1</w:t>
      </w:r>
      <w:r>
        <w:rPr>
          <w:rFonts w:hint="eastAsia" w:ascii="宋体" w:hAnsi="宋体" w:cs="黑体"/>
          <w:b/>
          <w:bCs/>
          <w:sz w:val="24"/>
          <w:lang w:val="en-US" w:eastAsia="zh-CN"/>
        </w:rPr>
        <w:t xml:space="preserve">6</w:t>
      </w:r>
      <w:r>
        <w:rPr>
          <w:rFonts w:hint="eastAsia" w:ascii="宋体" w:hAnsi="宋体" w:cs="黑体"/>
          <w:b/>
          <w:bCs/>
          <w:sz w:val="24"/>
        </w:rPr>
        <w:t xml:space="preserve">、甲方权限</w:t>
      </w:r>
      <w:r/>
    </w:p>
    <w:p>
      <w:pPr>
        <w:ind w:firstLine="480"/>
        <w:spacing w:line="360" w:lineRule="auto"/>
        <w:rPr>
          <w:rFonts w:hint="eastAsia" w:ascii="宋体" w:hAnsi="宋体" w:eastAsia="宋体" w:cs="宋体"/>
          <w:sz w:val="24"/>
        </w:rPr>
      </w:pPr>
      <w:r>
        <w:rPr>
          <w:rFonts w:hint="eastAsia" w:ascii="宋体" w:hAnsi="宋体" w:cs="宋体"/>
          <w:sz w:val="24"/>
        </w:rPr>
        <w:t xml:space="preserve">1</w:t>
      </w:r>
      <w:r>
        <w:rPr>
          <w:rFonts w:hint="eastAsia" w:ascii="宋体" w:hAnsi="宋体" w:cs="宋体"/>
          <w:sz w:val="24"/>
          <w:lang w:val="en-US" w:eastAsia="zh-CN"/>
        </w:rPr>
        <w:t xml:space="preserve">6</w:t>
      </w:r>
      <w:r>
        <w:rPr>
          <w:rFonts w:hint="eastAsia" w:ascii="宋体" w:hAnsi="宋体" w:cs="宋体"/>
          <w:sz w:val="24"/>
        </w:rPr>
        <w:t xml:space="preserve">.1甲方将不定期的对乙方人员上岗情况进行考核，考核如在1个月内达不到要求，甲方有权对乙方进行惩罚。</w:t>
      </w:r>
      <w:r/>
    </w:p>
    <w:p>
      <w:pPr>
        <w:ind w:firstLine="480"/>
        <w:spacing w:line="360" w:lineRule="auto"/>
        <w:rPr>
          <w:rFonts w:ascii="宋体" w:hAnsi="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6</w:t>
      </w:r>
      <w:r>
        <w:rPr>
          <w:rFonts w:hint="eastAsia" w:ascii="宋体" w:hAnsi="宋体" w:eastAsia="宋体" w:cs="宋体"/>
          <w:sz w:val="24"/>
        </w:rPr>
        <w:t xml:space="preserve">.2甲方有权对乙方进行各种行政管理，如</w:t>
      </w:r>
      <w:r>
        <w:rPr>
          <w:rFonts w:hint="eastAsia" w:ascii="宋体" w:hAnsi="宋体" w:eastAsia="宋体" w:cs="宋体"/>
          <w:sz w:val="24"/>
          <w:lang w:val="en-US" w:eastAsia="zh-CN"/>
        </w:rPr>
        <w:t xml:space="preserve">:</w:t>
      </w:r>
      <w:r>
        <w:rPr>
          <w:rFonts w:hint="eastAsia" w:ascii="宋体" w:hAnsi="宋体" w:eastAsia="宋体" w:cs="宋体"/>
          <w:sz w:val="24"/>
        </w:rPr>
        <w:t xml:space="preserve">卫生、安</w:t>
      </w:r>
      <w:r>
        <w:rPr>
          <w:rFonts w:hint="eastAsia" w:ascii="宋体" w:hAnsi="宋体" w:cs="宋体"/>
          <w:sz w:val="24"/>
        </w:rPr>
        <w:t xml:space="preserve">全、治安、消防、综合治理、监督等，生产过程不符合卫生要求或者发生食品或水电安全问题，甲方有权视情节轻重追究乙方责任。</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6</w:t>
      </w:r>
      <w:r>
        <w:rPr>
          <w:rFonts w:hint="eastAsia" w:ascii="宋体" w:hAnsi="宋体" w:cs="宋体"/>
          <w:sz w:val="24"/>
        </w:rPr>
        <w:t xml:space="preserve">.3乙方因食堂工作人员失职影响甲方正常供餐的，甲方有权追究乙方的责任。</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6</w:t>
      </w:r>
      <w:r>
        <w:rPr>
          <w:rFonts w:hint="eastAsia" w:ascii="宋体" w:hAnsi="宋体" w:cs="宋体"/>
          <w:sz w:val="24"/>
        </w:rPr>
        <w:t xml:space="preserve">.4甲方有权对饭菜质量、卫生服务等情况进行监督检查，如乙方未达到质量满意率，或者</w:t>
      </w:r>
      <w:r>
        <w:rPr>
          <w:rFonts w:hint="eastAsia" w:ascii="宋体" w:hAnsi="宋体" w:cs="宋体"/>
          <w:sz w:val="24"/>
          <w:lang w:val="en-US" w:eastAsia="zh-CN"/>
        </w:rPr>
        <w:t xml:space="preserve">存在食品卫生问题</w:t>
      </w:r>
      <w:r>
        <w:rPr>
          <w:rFonts w:hint="eastAsia" w:ascii="宋体" w:hAnsi="宋体" w:cs="宋体"/>
          <w:sz w:val="24"/>
        </w:rPr>
        <w:t xml:space="preserve">的，甲方有权要求调整乙方人员或追究乙方责任。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.5乙方违约，甲方有权提出终止合同，造成甲方损失的，经协商调解无效，参照第1</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.2的规定解决。</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.6甲乙双方在合同签订后协商</w:t>
      </w:r>
      <w:r>
        <w:rPr>
          <w:rFonts w:hint="eastAsia" w:ascii="宋体" w:hAnsi="宋体" w:cs="宋体"/>
          <w:sz w:val="24"/>
          <w:highlight w:val="none"/>
          <w:lang w:val="en-US" w:eastAsia="zh-CN"/>
        </w:rPr>
        <w:t xml:space="preserve">制定</w:t>
      </w:r>
      <w:r>
        <w:rPr>
          <w:rFonts w:hint="eastAsia" w:ascii="宋体" w:hAnsi="宋体" w:cs="宋体"/>
          <w:sz w:val="24"/>
          <w:highlight w:val="none"/>
        </w:rPr>
        <w:t xml:space="preserve">服务满意度考核办法，并约定综合满意率90%为乙方的服务工作目标。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综合考核90分(含)及以上，全额支付当月</w:t>
      </w:r>
      <w:r>
        <w:rPr>
          <w:rFonts w:hint="eastAsia" w:ascii="宋体" w:hAnsi="宋体" w:cs="宋体"/>
          <w:sz w:val="24"/>
          <w:highlight w:val="none"/>
          <w:lang w:val="en-US" w:eastAsia="zh-CN"/>
        </w:rPr>
        <w:t xml:space="preserve">服务</w:t>
      </w:r>
      <w:r>
        <w:rPr>
          <w:rFonts w:hint="eastAsia" w:ascii="宋体" w:hAnsi="宋体" w:cs="宋体"/>
          <w:sz w:val="24"/>
          <w:highlight w:val="none"/>
        </w:rPr>
        <w:t xml:space="preserve">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综合考核80分(含)-</w:t>
      </w:r>
      <w:r>
        <w:rPr>
          <w:rFonts w:hint="eastAsia" w:ascii="宋体" w:hAnsi="宋体" w:cs="宋体"/>
          <w:sz w:val="24"/>
          <w:highlight w:val="none"/>
          <w:lang w:val="en-US" w:eastAsia="zh-CN"/>
        </w:rPr>
        <w:t xml:space="preserve">90</w:t>
      </w:r>
      <w:r>
        <w:rPr>
          <w:rFonts w:hint="eastAsia" w:ascii="宋体" w:hAnsi="宋体" w:cs="宋体"/>
          <w:sz w:val="24"/>
          <w:highlight w:val="none"/>
        </w:rPr>
        <w:t xml:space="preserve">分，扣当月</w:t>
      </w:r>
      <w:r>
        <w:rPr>
          <w:rFonts w:hint="eastAsia" w:ascii="宋体" w:hAnsi="宋体" w:cs="宋体"/>
          <w:sz w:val="24"/>
          <w:highlight w:val="none"/>
          <w:lang w:val="en-US" w:eastAsia="zh-CN"/>
        </w:rPr>
        <w:t xml:space="preserve">服务</w:t>
      </w:r>
      <w:r>
        <w:rPr>
          <w:rFonts w:hint="eastAsia" w:ascii="宋体" w:hAnsi="宋体" w:cs="宋体"/>
          <w:sz w:val="24"/>
          <w:highlight w:val="none"/>
        </w:rPr>
        <w:t xml:space="preserve">费的5%；</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综合考核70分(含)-</w:t>
      </w:r>
      <w:r>
        <w:rPr>
          <w:rFonts w:hint="eastAsia" w:ascii="宋体" w:hAnsi="宋体" w:cs="宋体"/>
          <w:sz w:val="24"/>
          <w:highlight w:val="none"/>
          <w:lang w:val="en-US" w:eastAsia="zh-CN"/>
        </w:rPr>
        <w:t xml:space="preserve">80</w:t>
      </w:r>
      <w:r>
        <w:rPr>
          <w:rFonts w:hint="eastAsia" w:ascii="宋体" w:hAnsi="宋体" w:cs="宋体"/>
          <w:sz w:val="24"/>
          <w:highlight w:val="none"/>
        </w:rPr>
        <w:t xml:space="preserve">分，扣当月</w:t>
      </w:r>
      <w:r>
        <w:rPr>
          <w:rFonts w:hint="eastAsia" w:ascii="宋体" w:hAnsi="宋体" w:cs="宋体"/>
          <w:sz w:val="24"/>
          <w:highlight w:val="none"/>
          <w:lang w:val="en-US" w:eastAsia="zh-CN"/>
        </w:rPr>
        <w:t xml:space="preserve">服务</w:t>
      </w:r>
      <w:r>
        <w:rPr>
          <w:rFonts w:hint="eastAsia" w:ascii="宋体" w:hAnsi="宋体" w:cs="宋体"/>
          <w:sz w:val="24"/>
          <w:highlight w:val="none"/>
        </w:rPr>
        <w:t xml:space="preserve">费的10%；</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综合考核70分以下，扣当月</w:t>
      </w:r>
      <w:r>
        <w:rPr>
          <w:rFonts w:hint="eastAsia" w:ascii="宋体" w:hAnsi="宋体" w:cs="宋体"/>
          <w:sz w:val="24"/>
          <w:highlight w:val="none"/>
          <w:lang w:val="en-US" w:eastAsia="zh-CN"/>
        </w:rPr>
        <w:t xml:space="preserve">服务</w:t>
      </w:r>
      <w:r>
        <w:rPr>
          <w:rFonts w:hint="eastAsia" w:ascii="宋体" w:hAnsi="宋体" w:cs="宋体"/>
          <w:sz w:val="24"/>
          <w:highlight w:val="none"/>
        </w:rPr>
        <w:t xml:space="preserve">费的15%；</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若连续三次考核低于70分，</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有权终止合约并有权不承担任何违约责任及赔偿。</w:t>
      </w:r>
      <w:r/>
    </w:p>
    <w:p>
      <w:pPr>
        <w:ind w:firstLine="482"/>
        <w:spacing w:line="360" w:lineRule="auto"/>
        <w:rPr>
          <w:rFonts w:ascii="宋体" w:hAnsi="宋体" w:cs="黑体"/>
          <w:b/>
          <w:bCs/>
          <w:sz w:val="24"/>
        </w:rPr>
      </w:pPr>
      <w:r>
        <w:rPr>
          <w:rFonts w:hint="eastAsia" w:ascii="宋体" w:hAnsi="宋体" w:cs="黑体"/>
          <w:b/>
          <w:bCs/>
          <w:sz w:val="24"/>
        </w:rPr>
        <w:t xml:space="preserve">1</w:t>
      </w:r>
      <w:r>
        <w:rPr>
          <w:rFonts w:hint="eastAsia" w:ascii="宋体" w:hAnsi="宋体" w:cs="黑体"/>
          <w:b/>
          <w:bCs/>
          <w:sz w:val="24"/>
          <w:lang w:val="en-US" w:eastAsia="zh-CN"/>
        </w:rPr>
        <w:t xml:space="preserve">7</w:t>
      </w:r>
      <w:r>
        <w:rPr>
          <w:rFonts w:hint="eastAsia" w:ascii="宋体" w:hAnsi="宋体" w:cs="黑体"/>
          <w:b/>
          <w:bCs/>
          <w:sz w:val="24"/>
        </w:rPr>
        <w:t xml:space="preserve">、乙方责任</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.1</w:t>
      </w:r>
      <w:r>
        <w:rPr>
          <w:rFonts w:hint="eastAsia" w:ascii="宋体" w:hAnsi="宋体"/>
          <w:sz w:val="24"/>
          <w:highlight w:val="none"/>
          <w:lang w:val="en-US" w:eastAsia="zh-CN"/>
        </w:rPr>
        <w:t xml:space="preserve">食堂用保洁工具（包括且不限于抹布、拖把、扫帚、簸箕等）</w:t>
      </w:r>
      <w:r>
        <w:rPr>
          <w:rFonts w:hint="eastAsia" w:ascii="宋体" w:hAnsi="宋体"/>
          <w:sz w:val="24"/>
          <w:highlight w:val="none"/>
        </w:rPr>
        <w:t xml:space="preserve">由</w:t>
      </w:r>
      <w:r>
        <w:rPr>
          <w:rFonts w:hint="eastAsia" w:ascii="宋体" w:hAnsi="宋体"/>
          <w:sz w:val="24"/>
          <w:highlight w:val="none"/>
          <w:lang w:val="en-US" w:eastAsia="zh-CN"/>
        </w:rPr>
        <w:t xml:space="preserve">乙方</w:t>
      </w:r>
      <w:r>
        <w:rPr>
          <w:rFonts w:hint="eastAsia" w:ascii="宋体" w:hAnsi="宋体"/>
          <w:sz w:val="24"/>
          <w:highlight w:val="none"/>
        </w:rPr>
        <w:t xml:space="preserve">提供；</w:t>
      </w:r>
      <w:r/>
    </w:p>
    <w:p>
      <w:pPr>
        <w:ind w:firstLine="480"/>
        <w:spacing w:line="360" w:lineRule="auto"/>
        <w:tabs>
          <w:tab w:val="left" w:pos="0" w:leader="none"/>
        </w:tabs>
        <w:rPr>
          <w:rFonts w:hint="eastAsia" w:ascii="宋体" w:hAnsi="宋体"/>
          <w:sz w:val="24"/>
          <w:highlight w:val="none"/>
          <w:lang w:val="en-US"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.2</w:t>
      </w:r>
      <w:r>
        <w:rPr>
          <w:rFonts w:hint="eastAsia" w:ascii="宋体" w:hAnsi="宋体"/>
          <w:color w:val="auto"/>
          <w:sz w:val="24"/>
          <w:highlight w:val="none"/>
          <w:lang w:val="en-US" w:eastAsia="zh-CN"/>
        </w:rPr>
        <w:t xml:space="preserve">食堂运营的所有设备设施日常维修、养护，</w:t>
      </w:r>
      <w:r>
        <w:rPr>
          <w:rFonts w:hint="eastAsia" w:ascii="宋体" w:hAnsi="宋体"/>
          <w:sz w:val="24"/>
          <w:highlight w:val="none"/>
          <w:lang w:val="en-US" w:eastAsia="zh-CN"/>
        </w:rPr>
        <w:t xml:space="preserve">费用由乙方承担；甲方</w:t>
      </w:r>
      <w:r>
        <w:rPr>
          <w:rFonts w:hint="eastAsia" w:hAnsi="宋体" w:cs="宋体"/>
          <w:color w:val="000000"/>
          <w:sz w:val="24"/>
          <w:szCs w:val="24"/>
          <w:highlight w:val="none"/>
          <w:lang w:val="zh-CN"/>
        </w:rPr>
        <w:t xml:space="preserve">将在入场时将完好的设备移交</w:t>
      </w:r>
      <w:r>
        <w:rPr>
          <w:rFonts w:hint="eastAsia" w:ascii="宋体" w:hAnsi="宋体"/>
          <w:sz w:val="24"/>
          <w:highlight w:val="none"/>
          <w:lang w:val="en-US" w:eastAsia="zh-CN"/>
        </w:rPr>
        <w:t xml:space="preserve">成交供应商</w:t>
      </w:r>
      <w:r>
        <w:rPr>
          <w:rFonts w:hint="eastAsia" w:hAnsi="宋体" w:cs="宋体"/>
          <w:color w:val="000000"/>
          <w:sz w:val="24"/>
          <w:szCs w:val="24"/>
          <w:highlight w:val="none"/>
          <w:lang w:val="zh-CN"/>
        </w:rPr>
        <w:t xml:space="preserve">，若设备达到使用寿命或其他特殊情况确需更换，由</w:t>
      </w:r>
      <w:r>
        <w:rPr>
          <w:rFonts w:hint="eastAsia" w:hAnsi="宋体" w:cs="宋体"/>
          <w:color w:val="000000"/>
          <w:sz w:val="24"/>
          <w:szCs w:val="24"/>
          <w:highlight w:val="none"/>
          <w:lang w:val="en-US" w:eastAsia="zh-CN"/>
        </w:rPr>
        <w:t xml:space="preserve">甲方</w:t>
      </w:r>
      <w:r>
        <w:rPr>
          <w:rFonts w:hint="eastAsia" w:hAnsi="宋体" w:cs="宋体"/>
          <w:color w:val="000000"/>
          <w:sz w:val="24"/>
          <w:szCs w:val="24"/>
          <w:highlight w:val="none"/>
          <w:lang w:val="zh-CN"/>
        </w:rPr>
        <w:t xml:space="preserve">审核确认后予以采购更换。如</w:t>
      </w:r>
      <w:r>
        <w:rPr>
          <w:rFonts w:hint="eastAsia" w:hAnsi="宋体" w:cs="宋体"/>
          <w:color w:val="000000"/>
          <w:sz w:val="24"/>
          <w:szCs w:val="24"/>
          <w:highlight w:val="none"/>
          <w:lang w:val="en-US" w:eastAsia="zh-CN"/>
        </w:rPr>
        <w:t xml:space="preserve">乙方</w:t>
      </w:r>
      <w:r>
        <w:rPr>
          <w:rFonts w:hint="eastAsia" w:hAnsi="宋体" w:cs="宋体"/>
          <w:color w:val="000000"/>
          <w:sz w:val="24"/>
          <w:szCs w:val="24"/>
          <w:highlight w:val="none"/>
          <w:lang w:val="zh-CN"/>
        </w:rPr>
        <w:t xml:space="preserve">不按要求及时维护、维修，导致设备损坏，</w:t>
      </w:r>
      <w:r>
        <w:rPr>
          <w:rFonts w:hint="eastAsia" w:hAnsi="宋体" w:cs="宋体"/>
          <w:color w:val="000000"/>
          <w:sz w:val="24"/>
          <w:szCs w:val="24"/>
          <w:highlight w:val="none"/>
          <w:lang w:val="en-US" w:eastAsia="zh-CN"/>
        </w:rPr>
        <w:t xml:space="preserve">甲方</w:t>
      </w:r>
      <w:r>
        <w:rPr>
          <w:rFonts w:hint="eastAsia" w:hAnsi="宋体" w:cs="宋体"/>
          <w:color w:val="000000"/>
          <w:sz w:val="24"/>
          <w:szCs w:val="24"/>
          <w:highlight w:val="none"/>
          <w:lang w:val="zh-CN"/>
        </w:rPr>
        <w:t xml:space="preserve">有权邀请第三方机构进行设备维护、维修，产生的相关费用由</w:t>
      </w:r>
      <w:r>
        <w:rPr>
          <w:rFonts w:hint="eastAsia" w:hAnsi="宋体" w:cs="宋体"/>
          <w:color w:val="000000"/>
          <w:sz w:val="24"/>
          <w:szCs w:val="24"/>
          <w:highlight w:val="none"/>
          <w:lang w:val="en-US" w:eastAsia="zh-CN"/>
        </w:rPr>
        <w:t xml:space="preserve">乙方</w:t>
      </w:r>
      <w:r>
        <w:rPr>
          <w:rFonts w:hint="eastAsia" w:hAnsi="宋体" w:cs="宋体"/>
          <w:color w:val="000000"/>
          <w:sz w:val="24"/>
          <w:szCs w:val="24"/>
          <w:highlight w:val="none"/>
          <w:lang w:val="zh-CN"/>
        </w:rPr>
        <w:t xml:space="preserve">承担，</w:t>
      </w:r>
      <w:r>
        <w:rPr>
          <w:rFonts w:hint="eastAsia" w:hAnsi="宋体" w:cs="宋体"/>
          <w:color w:val="000000"/>
          <w:sz w:val="24"/>
          <w:szCs w:val="24"/>
          <w:highlight w:val="none"/>
          <w:lang w:val="en-US" w:eastAsia="zh-CN"/>
        </w:rPr>
        <w:t xml:space="preserve">甲方</w:t>
      </w:r>
      <w:r>
        <w:rPr>
          <w:rFonts w:hint="eastAsia" w:hAnsi="宋体" w:cs="宋体"/>
          <w:color w:val="000000"/>
          <w:sz w:val="24"/>
          <w:szCs w:val="24"/>
          <w:highlight w:val="none"/>
          <w:lang w:val="zh-CN"/>
        </w:rPr>
        <w:t xml:space="preserve">可从</w:t>
      </w:r>
      <w:r>
        <w:rPr>
          <w:rFonts w:hint="eastAsia" w:ascii="宋体" w:hAnsi="宋体"/>
          <w:sz w:val="24"/>
          <w:highlight w:val="none"/>
          <w:lang w:val="en-US" w:eastAsia="zh-CN"/>
        </w:rPr>
        <w:t xml:space="preserve">乙方</w:t>
      </w:r>
      <w:r>
        <w:rPr>
          <w:rFonts w:hint="eastAsia" w:hAnsi="宋体" w:cs="宋体"/>
          <w:color w:val="000000"/>
          <w:sz w:val="24"/>
          <w:szCs w:val="24"/>
          <w:highlight w:val="none"/>
          <w:lang w:val="zh-CN"/>
        </w:rPr>
        <w:t xml:space="preserve">服务费</w:t>
      </w:r>
      <w:r>
        <w:rPr>
          <w:rFonts w:hint="eastAsia" w:hAnsi="宋体" w:cs="宋体"/>
          <w:color w:val="000000"/>
          <w:sz w:val="24"/>
          <w:szCs w:val="24"/>
          <w:highlight w:val="none"/>
        </w:rPr>
        <w:t xml:space="preserve">或履约保证金</w:t>
      </w:r>
      <w:r>
        <w:rPr>
          <w:rFonts w:hint="eastAsia" w:hAnsi="宋体" w:cs="宋体"/>
          <w:color w:val="000000"/>
          <w:sz w:val="24"/>
          <w:szCs w:val="24"/>
          <w:highlight w:val="none"/>
          <w:lang w:val="zh-CN"/>
        </w:rPr>
        <w:t xml:space="preserve">中直接扣除。</w:t>
      </w:r>
      <w:r/>
    </w:p>
    <w:p>
      <w:pPr>
        <w:ind w:firstLine="480"/>
        <w:spacing w:line="360" w:lineRule="auto"/>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.3食堂排油烟设施、管道清洗4次/年，需有资质的清洗单位出具检验合格报告，且需符合《江苏省餐饮排油烟设施清洗技术及检验规范》的相关标准，并交</w:t>
      </w:r>
      <w:r>
        <w:rPr>
          <w:rFonts w:hint="eastAsia" w:ascii="宋体" w:hAnsi="宋体" w:cs="宋体"/>
          <w:sz w:val="24"/>
          <w:lang w:eastAsia="zh-CN"/>
        </w:rPr>
        <w:t xml:space="preserve">甲方</w:t>
      </w:r>
      <w:r>
        <w:rPr>
          <w:rFonts w:hint="eastAsia" w:ascii="宋体" w:hAnsi="宋体" w:cs="宋体"/>
          <w:sz w:val="24"/>
        </w:rPr>
        <w:t xml:space="preserve">管理部门存档，以上费用由乙方承担。</w:t>
      </w:r>
      <w:r/>
    </w:p>
    <w:p>
      <w:pPr>
        <w:ind w:firstLine="480"/>
        <w:spacing w:line="360" w:lineRule="auto"/>
        <w:widowControl/>
        <w:rPr>
          <w:rFonts w:hint="eastAsia" w:ascii="宋体" w:hAnsi="宋体" w:eastAsia="宋体"/>
          <w:sz w:val="24"/>
          <w:highlight w:val="none"/>
          <w:lang w:eastAsia="zh-CN"/>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.4</w:t>
      </w:r>
      <w:r>
        <w:rPr>
          <w:rFonts w:hint="eastAsia" w:ascii="宋体" w:hAnsi="宋体"/>
          <w:sz w:val="24"/>
          <w:highlight w:val="none"/>
        </w:rPr>
        <w:t xml:space="preserve">食堂</w:t>
      </w:r>
      <w:r>
        <w:rPr>
          <w:rFonts w:hint="eastAsia" w:ascii="宋体" w:hAnsi="宋体"/>
          <w:sz w:val="24"/>
          <w:highlight w:val="none"/>
          <w:lang w:val="en-US" w:eastAsia="zh-CN"/>
        </w:rPr>
        <w:t xml:space="preserve">油水分离设备每年清洗一次，清洗及日常疏通</w:t>
      </w:r>
      <w:r>
        <w:rPr>
          <w:rFonts w:hint="eastAsia" w:ascii="宋体" w:hAnsi="宋体"/>
          <w:sz w:val="24"/>
          <w:highlight w:val="none"/>
        </w:rPr>
        <w:t xml:space="preserve">费用由</w:t>
      </w:r>
      <w:r>
        <w:rPr>
          <w:rFonts w:hint="eastAsia" w:ascii="宋体" w:hAnsi="宋体"/>
          <w:sz w:val="24"/>
          <w:highlight w:val="none"/>
          <w:lang w:val="en-US" w:eastAsia="zh-CN"/>
        </w:rPr>
        <w:t xml:space="preserve">乙</w:t>
      </w:r>
      <w:r>
        <w:rPr>
          <w:rFonts w:hint="eastAsia" w:ascii="宋体" w:hAnsi="宋体"/>
          <w:sz w:val="24"/>
          <w:highlight w:val="none"/>
        </w:rPr>
        <w:t xml:space="preserve">方承担</w:t>
      </w:r>
      <w:r>
        <w:rPr>
          <w:rFonts w:hint="eastAsia" w:ascii="宋体" w:hAnsi="宋体"/>
          <w:sz w:val="24"/>
          <w:highlight w:val="none"/>
          <w:lang w:eastAsia="zh-CN"/>
        </w:rPr>
        <w:t xml:space="preserve">。</w:t>
      </w:r>
      <w:r/>
    </w:p>
    <w:p>
      <w:pPr>
        <w:ind w:firstLine="480"/>
        <w:spacing w:line="360" w:lineRule="auto"/>
        <w:widowControl/>
        <w:rPr>
          <w:rFonts w:ascii="宋体" w:hAnsi="宋体" w:cs="宋体"/>
          <w:sz w:val="24"/>
        </w:rPr>
      </w:pPr>
      <w:r>
        <w:rPr>
          <w:rFonts w:hint="eastAsia" w:ascii="宋体" w:hAnsi="宋体" w:cs="宋体"/>
          <w:sz w:val="24"/>
          <w:lang w:val="en-US" w:eastAsia="zh-CN"/>
        </w:rPr>
        <w:t xml:space="preserve">17</w:t>
      </w:r>
      <w:r>
        <w:rPr>
          <w:rFonts w:hint="eastAsia" w:ascii="宋体" w:hAnsi="宋体" w:cs="宋体"/>
          <w:sz w:val="24"/>
        </w:rPr>
        <w:t xml:space="preserve">.5服务期间乙方负责食堂的食品卫生，按标准做好食品留样并按规定登记备查。配合甲方检查监督，乙方必须无条件的服从上级有关部门的各项检查指导。</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.6食堂员工必须社会背景清楚，需持健康证上岗。所有食堂工作人员必须到甲方处备案，所有证照和人员资质</w:t>
      </w:r>
      <w:r>
        <w:rPr>
          <w:rFonts w:hint="eastAsia" w:ascii="宋体" w:hAnsi="宋体" w:cs="宋体"/>
          <w:sz w:val="24"/>
          <w:lang w:val="en-US" w:eastAsia="zh-CN"/>
        </w:rPr>
        <w:t xml:space="preserve">均</w:t>
      </w:r>
      <w:r>
        <w:rPr>
          <w:rFonts w:hint="eastAsia" w:ascii="宋体" w:hAnsi="宋体" w:cs="宋体"/>
          <w:sz w:val="24"/>
        </w:rPr>
        <w:t xml:space="preserve">需上墙公示。更换、补充人员必须经过备案。</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.7在运营期间，乙方须对甲方财务公开，接受甲方财务监督。</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.8乙方按要求做好垃圾分类，负责厨余垃圾的清运及食堂外围2</w:t>
      </w:r>
      <w:r>
        <w:rPr>
          <w:rFonts w:hint="eastAsia" w:ascii="宋体" w:hAnsi="宋体" w:cs="宋体"/>
          <w:sz w:val="24"/>
          <w:lang w:val="en-US" w:eastAsia="zh-CN"/>
        </w:rPr>
        <w:t xml:space="preserve">米</w:t>
      </w:r>
      <w:r>
        <w:rPr>
          <w:rFonts w:hint="eastAsia" w:ascii="宋体" w:hAnsi="宋体" w:cs="宋体"/>
          <w:sz w:val="24"/>
        </w:rPr>
        <w:t xml:space="preserve">的卫生。</w:t>
      </w:r>
      <w:r/>
    </w:p>
    <w:p>
      <w:pPr>
        <w:ind w:firstLine="480"/>
        <w:spacing w:line="360" w:lineRule="auto"/>
        <w:rPr>
          <w:rFonts w:ascii="宋体" w:hAnsi="宋体" w:cs="宋体"/>
          <w:sz w:val="24"/>
        </w:rPr>
      </w:pPr>
      <w:r>
        <w:rPr>
          <w:rFonts w:hint="eastAsia" w:ascii="宋体" w:hAnsi="宋体" w:cs="宋体"/>
          <w:sz w:val="24"/>
          <w:lang w:val="en-US" w:eastAsia="zh-CN"/>
        </w:rPr>
        <w:t xml:space="preserve">17.9</w:t>
      </w:r>
      <w:r>
        <w:rPr>
          <w:rFonts w:hint="eastAsia" w:ascii="宋体" w:hAnsi="宋体" w:cs="宋体"/>
          <w:sz w:val="24"/>
        </w:rPr>
        <w:t xml:space="preserve">如遇甲方单位有特殊情况和任务，乙方必须服从安排。</w:t>
      </w:r>
      <w:r/>
    </w:p>
    <w:p>
      <w:pPr>
        <w:ind w:firstLine="480"/>
        <w:spacing w:line="360" w:lineRule="auto"/>
        <w:rPr>
          <w:rFonts w:ascii="宋体" w:hAnsi="宋体" w:cs="宋体"/>
          <w:sz w:val="24"/>
        </w:rPr>
      </w:pPr>
      <w:r>
        <w:rPr>
          <w:rFonts w:hint="eastAsia" w:ascii="宋体" w:hAnsi="宋体" w:cs="宋体"/>
          <w:sz w:val="24"/>
          <w:lang w:val="en-US" w:eastAsia="zh-CN"/>
        </w:rPr>
        <w:t xml:space="preserve">17.10</w:t>
      </w:r>
      <w:r>
        <w:rPr>
          <w:rFonts w:hint="eastAsia" w:ascii="宋体" w:hAnsi="宋体" w:cs="宋体"/>
          <w:sz w:val="24"/>
        </w:rPr>
        <w:t xml:space="preserve">因乙方原因，在上级部门检查时，存在问题需通报处罚的，罚金由乙方承担，甲方不承担任何费用（甲方需缴纳的部分也由乙方承担）。</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w:t>
      </w:r>
      <w:r>
        <w:rPr>
          <w:rFonts w:hint="eastAsia" w:ascii="宋体" w:hAnsi="宋体" w:cs="宋体"/>
          <w:sz w:val="24"/>
          <w:lang w:val="en-US" w:eastAsia="zh-CN"/>
        </w:rPr>
        <w:t xml:space="preserve">11</w:t>
      </w:r>
      <w:r>
        <w:rPr>
          <w:rFonts w:hint="eastAsia" w:ascii="宋体" w:hAnsi="宋体" w:cs="宋体"/>
          <w:sz w:val="24"/>
        </w:rPr>
        <w:t xml:space="preserve">乙方在食堂经营期间要严格执行《</w:t>
      </w:r>
      <w:r>
        <w:rPr>
          <w:rFonts w:hint="eastAsia" w:ascii="宋体" w:hAnsi="宋体" w:cs="宋体"/>
          <w:sz w:val="24"/>
          <w:lang w:eastAsia="zh-CN"/>
        </w:rPr>
        <w:t xml:space="preserve">中华人民共和国食品安全法</w:t>
      </w:r>
      <w:r>
        <w:rPr>
          <w:rFonts w:hint="eastAsia" w:ascii="宋体" w:hAnsi="宋体" w:cs="宋体"/>
          <w:sz w:val="24"/>
        </w:rPr>
        <w:t xml:space="preserve">》及政府部门、</w:t>
      </w:r>
      <w:r>
        <w:rPr>
          <w:rFonts w:hint="eastAsia" w:ascii="宋体" w:hAnsi="宋体" w:cs="宋体"/>
          <w:sz w:val="24"/>
          <w:lang w:eastAsia="zh-CN"/>
        </w:rPr>
        <w:t xml:space="preserve">甲方</w:t>
      </w:r>
      <w:r>
        <w:rPr>
          <w:rFonts w:hint="eastAsia" w:ascii="宋体" w:hAnsi="宋体" w:cs="宋体"/>
          <w:sz w:val="24"/>
        </w:rPr>
        <w:t xml:space="preserve">有关规定；同时积极配合完成政府部门、</w:t>
      </w:r>
      <w:r>
        <w:rPr>
          <w:rFonts w:hint="eastAsia" w:ascii="宋体" w:hAnsi="宋体" w:cs="宋体"/>
          <w:sz w:val="24"/>
          <w:lang w:eastAsia="zh-CN"/>
        </w:rPr>
        <w:t xml:space="preserve">甲方</w:t>
      </w:r>
      <w:r>
        <w:rPr>
          <w:rFonts w:hint="eastAsia" w:ascii="宋体" w:hAnsi="宋体" w:cs="宋体"/>
          <w:sz w:val="24"/>
        </w:rPr>
        <w:t xml:space="preserve">检查时所提出的整改要求。</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乙方不得私自转让食堂或窗口的经营权给第三方，一经发现，甲方可单方面终止合同，所有损失由乙方承担。</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发生重大安全问题，</w:t>
      </w:r>
      <w:r>
        <w:rPr>
          <w:rFonts w:hint="eastAsia" w:ascii="宋体" w:hAnsi="宋体" w:cs="宋体"/>
          <w:sz w:val="24"/>
          <w:lang w:val="en-US" w:eastAsia="zh-CN"/>
        </w:rPr>
        <w:t xml:space="preserve">乙方按</w:t>
      </w:r>
      <w:r>
        <w:rPr>
          <w:rFonts w:hint="eastAsia" w:ascii="宋体" w:hAnsi="宋体" w:cs="宋体"/>
          <w:sz w:val="24"/>
        </w:rPr>
        <w:t xml:space="preserve">实际情况赔偿、处罚。</w:t>
      </w:r>
      <w:r/>
    </w:p>
    <w:p>
      <w:pPr>
        <w:pStyle w:val="1203"/>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负</w:t>
      </w:r>
      <w:r>
        <w:rPr>
          <w:rFonts w:hint="eastAsia" w:ascii="宋体" w:hAnsi="宋体" w:cs="宋体"/>
          <w:sz w:val="24"/>
          <w:highlight w:val="none"/>
        </w:rPr>
        <w:t xml:space="preserve">责做好消防、保安、食品</w:t>
      </w:r>
      <w:r>
        <w:rPr>
          <w:rFonts w:hint="eastAsia" w:ascii="宋体" w:hAnsi="宋体" w:cs="宋体"/>
          <w:sz w:val="24"/>
        </w:rPr>
        <w:t xml:space="preserve">安全和员工的健康及安全管理工作，严防干烧、不关水不关电等安全事故。</w:t>
      </w:r>
      <w:r>
        <w:rPr>
          <w:rFonts w:hint="eastAsia" w:ascii="宋体" w:hAnsi="宋体"/>
          <w:color w:val="000000"/>
          <w:sz w:val="24"/>
          <w:szCs w:val="24"/>
          <w:highlight w:val="none"/>
        </w:rPr>
        <w:t xml:space="preserve">加强节流管理，做到人离关水、关电、关气，杜绝长流水、长明灯、漏</w:t>
      </w:r>
      <w:r>
        <w:rPr>
          <w:rFonts w:hint="eastAsia" w:hAnsi="宋体"/>
          <w:color w:val="000000"/>
          <w:sz w:val="24"/>
          <w:szCs w:val="24"/>
          <w:highlight w:val="none"/>
          <w:lang w:val="en-US" w:eastAsia="zh-CN"/>
        </w:rPr>
        <w:t xml:space="preserve">气</w:t>
      </w:r>
      <w:r>
        <w:rPr>
          <w:rFonts w:hint="eastAsia" w:ascii="宋体" w:hAnsi="宋体"/>
          <w:color w:val="000000"/>
          <w:sz w:val="24"/>
          <w:szCs w:val="24"/>
          <w:highlight w:val="none"/>
        </w:rPr>
        <w:t xml:space="preserve">等现象。爱护餐具、厨具、设备等，尽最大努力减少人为损耗。</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保质保量按时供餐，现场制作，注重成本核算，营养搭配。</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.1</w:t>
      </w:r>
      <w:r>
        <w:rPr>
          <w:rFonts w:hint="eastAsia" w:ascii="宋体" w:hAnsi="宋体" w:cs="宋体"/>
          <w:sz w:val="24"/>
          <w:lang w:val="en-US" w:eastAsia="zh-CN"/>
        </w:rPr>
        <w:t xml:space="preserve">6</w:t>
      </w:r>
      <w:r>
        <w:rPr>
          <w:rFonts w:hint="eastAsia" w:ascii="宋体" w:hAnsi="宋体" w:cs="宋体"/>
          <w:sz w:val="24"/>
        </w:rPr>
        <w:t xml:space="preserve">提供全年365天不间断早、中、晚餐餐饮服务，同时能满足</w:t>
      </w:r>
      <w:r>
        <w:rPr>
          <w:rFonts w:hint="eastAsia" w:ascii="宋体" w:hAnsi="宋体" w:cs="宋体"/>
          <w:sz w:val="24"/>
          <w:lang w:eastAsia="zh-CN"/>
        </w:rPr>
        <w:t xml:space="preserve">甲方</w:t>
      </w:r>
      <w:r>
        <w:rPr>
          <w:rFonts w:hint="eastAsia" w:ascii="宋体" w:hAnsi="宋体" w:cs="宋体"/>
          <w:sz w:val="24"/>
        </w:rPr>
        <w:t xml:space="preserve">用于日常公务接待用的桌餐和临时性工作餐。食堂因故无法制作餐食时（如后厨改造、临时停电、停水等），由乙方提供应急解决方案，报甲方同意后执行。</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提供的品种需要多样化，午餐至少提供10个菜品供选择，根据季节变化提供适合的菜品。</w:t>
      </w:r>
      <w:r/>
    </w:p>
    <w:p>
      <w:pPr>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w:t>
      </w:r>
      <w:r>
        <w:rPr>
          <w:rFonts w:hint="eastAsia" w:ascii="宋体" w:hAnsi="宋体" w:cs="宋体"/>
          <w:sz w:val="24"/>
          <w:lang w:val="en-US" w:eastAsia="zh-CN"/>
        </w:rPr>
        <w:t xml:space="preserve">18</w:t>
      </w:r>
      <w:r>
        <w:rPr>
          <w:rFonts w:hint="eastAsia" w:ascii="宋体" w:hAnsi="宋体" w:cs="宋体"/>
          <w:sz w:val="24"/>
        </w:rPr>
        <w:t xml:space="preserve">针对住院病人：在临床营养科（或相应科室）的指导下，保证特殊饮食供应，对入住本院内的患者，根据</w:t>
      </w:r>
      <w:r>
        <w:rPr>
          <w:rFonts w:hint="eastAsia" w:ascii="宋体" w:hAnsi="宋体" w:cs="宋体"/>
          <w:sz w:val="24"/>
          <w:lang w:eastAsia="zh-CN"/>
        </w:rPr>
        <w:t xml:space="preserve">甲方</w:t>
      </w:r>
      <w:r>
        <w:rPr>
          <w:rFonts w:hint="eastAsia" w:ascii="宋体" w:hAnsi="宋体" w:cs="宋体"/>
          <w:sz w:val="24"/>
        </w:rPr>
        <w:t xml:space="preserve">需要提供病员餐（特殊饮食）如：糖尿病饮食、低蛋白饮食、低脂饮食、低盐饮食等治疗饮食；代谢膳食；流汁、半流汁、软食等普通饮食；均需符合等级</w:t>
      </w:r>
      <w:r>
        <w:rPr>
          <w:rFonts w:hint="eastAsia" w:ascii="宋体" w:hAnsi="宋体" w:cs="宋体"/>
          <w:sz w:val="24"/>
          <w:lang w:eastAsia="zh-CN"/>
        </w:rPr>
        <w:t xml:space="preserve">甲方</w:t>
      </w:r>
      <w:r>
        <w:rPr>
          <w:rFonts w:hint="eastAsia" w:ascii="宋体" w:hAnsi="宋体" w:cs="宋体"/>
          <w:sz w:val="24"/>
        </w:rPr>
        <w:t xml:space="preserve">评审要求。要求做到营养均衡，饭菜可口。精神科病员饮食宜松、软、菜品新鲜、营养可口、无刺，符合卫生要求，冬季注意饮食的保暖，夏季勿过热，避免患者烫伤。制定详细周菜单，确保1个月更换一次菜谱，餐厅工作人员需要按时送餐至病房</w:t>
      </w:r>
      <w:r>
        <w:rPr>
          <w:rFonts w:hint="eastAsia" w:ascii="宋体" w:hAnsi="宋体" w:cs="宋体"/>
          <w:sz w:val="24"/>
          <w:highlight w:val="none"/>
        </w:rPr>
        <w:t xml:space="preserve">（订、送餐由</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负责）</w:t>
      </w:r>
      <w:r>
        <w:rPr>
          <w:rFonts w:hint="eastAsia" w:ascii="宋体" w:hAnsi="宋体" w:cs="宋体"/>
          <w:sz w:val="24"/>
        </w:rPr>
        <w:t xml:space="preserve">。</w:t>
      </w:r>
      <w:r/>
    </w:p>
    <w:p>
      <w:pPr>
        <w:ind w:firstLine="482"/>
        <w:spacing w:line="360" w:lineRule="auto"/>
        <w:rPr>
          <w:rFonts w:hint="eastAsia" w:ascii="宋体" w:hAnsi="宋体" w:eastAsia="宋体" w:cs="黑体"/>
          <w:b w:val="0"/>
          <w:bCs w:val="0"/>
          <w:sz w:val="24"/>
          <w:lang w:val="en-US" w:eastAsia="zh-CN"/>
        </w:rPr>
      </w:pPr>
      <w:r>
        <w:rPr>
          <w:rFonts w:hint="eastAsia" w:ascii="宋体" w:hAnsi="宋体" w:eastAsia="宋体" w:cs="黑体"/>
          <w:b w:val="0"/>
          <w:bCs w:val="0"/>
          <w:sz w:val="24"/>
          <w:lang w:val="en-US" w:eastAsia="zh-CN"/>
        </w:rPr>
        <w:t xml:space="preserve">17.19精神科住院病人餐具要求：及时清洗消毒，符合院感要求。</w:t>
      </w:r>
      <w:r/>
    </w:p>
    <w:p>
      <w:pPr>
        <w:ind w:firstLine="480"/>
        <w:jc w:val="left"/>
        <w:spacing w:line="360" w:lineRule="auto"/>
        <w:tabs>
          <w:tab w:val="left" w:pos="0" w:leader="none"/>
        </w:tabs>
        <w:rPr>
          <w:rFonts w:hint="default" w:ascii="宋体" w:hAnsi="宋体" w:eastAsia="宋体" w:cs="黑体"/>
          <w:b w:val="0"/>
          <w:bCs w:val="0"/>
          <w:sz w:val="24"/>
          <w:lang w:val="en-US" w:eastAsia="zh-CN"/>
        </w:rPr>
      </w:pPr>
      <w:r>
        <w:rPr>
          <w:rFonts w:hint="eastAsia" w:ascii="宋体" w:hAnsi="宋体"/>
          <w:sz w:val="24"/>
          <w:lang w:val="en-US" w:eastAsia="zh-CN"/>
        </w:rPr>
        <w:t xml:space="preserve">17.20</w:t>
      </w:r>
      <w:r>
        <w:rPr>
          <w:rFonts w:hint="eastAsia" w:ascii="宋体" w:hAnsi="宋体"/>
          <w:sz w:val="24"/>
        </w:rPr>
        <w:t xml:space="preserve">满足有需求的病人家属及临时用工人员的就餐。</w:t>
      </w:r>
      <w:r/>
    </w:p>
    <w:p>
      <w:pPr>
        <w:ind w:firstLine="482"/>
        <w:spacing w:line="360" w:lineRule="auto"/>
        <w:rPr>
          <w:rFonts w:hint="eastAsia" w:ascii="宋体" w:hAnsi="宋体" w:eastAsia="宋体" w:cs="黑体"/>
          <w:b/>
          <w:bCs/>
          <w:sz w:val="24"/>
        </w:rPr>
      </w:pPr>
      <w:r>
        <w:rPr>
          <w:rFonts w:hint="eastAsia" w:ascii="宋体" w:hAnsi="宋体" w:eastAsia="宋体" w:cs="黑体"/>
          <w:b/>
          <w:bCs/>
          <w:sz w:val="24"/>
          <w:lang w:val="en-US" w:eastAsia="zh-CN"/>
        </w:rPr>
        <w:t xml:space="preserve">18</w:t>
      </w:r>
      <w:r>
        <w:rPr>
          <w:rFonts w:hint="eastAsia" w:ascii="宋体" w:hAnsi="宋体" w:eastAsia="宋体" w:cs="黑体"/>
          <w:b/>
          <w:bCs/>
          <w:sz w:val="24"/>
        </w:rPr>
        <w:t xml:space="preserve">、乙方权限</w:t>
      </w:r>
      <w:r/>
    </w:p>
    <w:p>
      <w:pPr>
        <w:ind w:firstLine="482"/>
        <w:spacing w:line="360" w:lineRule="auto"/>
        <w:rPr>
          <w:rFonts w:ascii="宋体" w:hAnsi="宋体" w:cs="宋体"/>
          <w:sz w:val="24"/>
        </w:rPr>
      </w:pPr>
      <w:r>
        <w:rPr>
          <w:rFonts w:hint="eastAsia" w:ascii="宋体" w:hAnsi="宋体" w:eastAsia="宋体" w:cs="黑体"/>
          <w:b w:val="0"/>
          <w:bCs w:val="0"/>
          <w:sz w:val="24"/>
        </w:rPr>
        <w:t xml:space="preserve">如甲方违约，乙</w:t>
      </w:r>
      <w:r>
        <w:rPr>
          <w:rFonts w:hint="eastAsia" w:ascii="宋体" w:hAnsi="宋体" w:cs="宋体"/>
          <w:b w:val="0"/>
          <w:bCs w:val="0"/>
          <w:sz w:val="24"/>
        </w:rPr>
        <w:t xml:space="preserve">方有权</w:t>
      </w:r>
      <w:r>
        <w:rPr>
          <w:rFonts w:hint="eastAsia" w:ascii="宋体" w:hAnsi="宋体" w:cs="宋体"/>
          <w:sz w:val="24"/>
        </w:rPr>
        <w:t xml:space="preserve">提出终止承包合同，经协商调解无效，参照第1</w:t>
      </w:r>
      <w:r>
        <w:rPr>
          <w:rFonts w:hint="eastAsia" w:ascii="宋体" w:hAnsi="宋体" w:cs="宋体"/>
          <w:sz w:val="24"/>
          <w:lang w:val="en-US" w:eastAsia="zh-CN"/>
        </w:rPr>
        <w:t xml:space="preserve">3</w:t>
      </w:r>
      <w:r>
        <w:rPr>
          <w:rFonts w:hint="eastAsia" w:ascii="宋体" w:hAnsi="宋体" w:cs="宋体"/>
          <w:sz w:val="24"/>
        </w:rPr>
        <w:t xml:space="preserve">.2的规定处理。</w:t>
      </w:r>
      <w:r/>
    </w:p>
    <w:p>
      <w:pPr>
        <w:ind w:firstLine="482"/>
        <w:spacing w:line="360" w:lineRule="auto"/>
        <w:rPr>
          <w:rFonts w:ascii="宋体" w:hAnsi="宋体" w:cs="黑体"/>
          <w:b/>
          <w:bCs/>
          <w:sz w:val="24"/>
        </w:rPr>
      </w:pPr>
      <w:r>
        <w:rPr>
          <w:rFonts w:hint="eastAsia" w:ascii="宋体" w:hAnsi="宋体" w:cs="黑体"/>
          <w:b/>
          <w:bCs/>
          <w:sz w:val="24"/>
          <w:lang w:val="en-US" w:eastAsia="zh-CN"/>
        </w:rPr>
        <w:t xml:space="preserve">19</w:t>
      </w:r>
      <w:r>
        <w:rPr>
          <w:rFonts w:hint="eastAsia" w:ascii="宋体" w:hAnsi="宋体" w:cs="黑体"/>
          <w:b/>
          <w:bCs/>
          <w:sz w:val="24"/>
        </w:rPr>
        <w:t xml:space="preserve">、补充条款</w:t>
      </w:r>
      <w:r/>
    </w:p>
    <w:p>
      <w:pPr>
        <w:ind w:firstLine="480"/>
        <w:spacing w:line="360" w:lineRule="auto"/>
        <w:rPr>
          <w:rFonts w:ascii="宋体" w:hAnsi="宋体" w:cs="宋体"/>
          <w:sz w:val="24"/>
        </w:rPr>
      </w:pPr>
      <w:r>
        <w:rPr>
          <w:rFonts w:hint="eastAsia" w:ascii="宋体" w:hAnsi="宋体" w:cs="宋体"/>
          <w:sz w:val="24"/>
          <w:lang w:val="en-US" w:eastAsia="zh-CN"/>
        </w:rPr>
        <w:t xml:space="preserve">19.1</w:t>
      </w:r>
      <w:r>
        <w:rPr>
          <w:rFonts w:hint="eastAsia" w:ascii="宋体" w:hAnsi="宋体" w:cs="宋体"/>
          <w:sz w:val="24"/>
        </w:rPr>
        <w:t xml:space="preserve">合同终止：</w:t>
      </w:r>
      <w:r/>
    </w:p>
    <w:p>
      <w:pPr>
        <w:ind w:firstLine="480"/>
        <w:spacing w:line="360" w:lineRule="auto"/>
        <w:rPr>
          <w:rFonts w:hint="eastAsia" w:ascii="宋体" w:hAnsi="宋体" w:cs="宋体"/>
          <w:color w:val="auto"/>
          <w:sz w:val="24"/>
          <w:highlight w:val="none"/>
        </w:rPr>
      </w:pPr>
      <w:r>
        <w:rPr>
          <w:rFonts w:hint="eastAsia" w:ascii="宋体" w:hAnsi="宋体" w:cs="宋体"/>
          <w:sz w:val="24"/>
          <w:highlight w:val="none"/>
        </w:rPr>
        <w:t xml:space="preserve">除采</w:t>
      </w:r>
      <w:r>
        <w:rPr>
          <w:rFonts w:hint="eastAsia" w:ascii="宋体" w:hAnsi="宋体" w:cs="宋体"/>
          <w:color w:val="auto"/>
          <w:sz w:val="24"/>
          <w:highlight w:val="none"/>
        </w:rPr>
        <w:t xml:space="preserve">购文件及合同文件另有约定的外，合同期间，如有下列情形之一，甲方有权提前终止本合同</w:t>
      </w:r>
      <w:r>
        <w:rPr>
          <w:rFonts w:hint="eastAsia" w:ascii="宋体" w:hAnsi="宋体" w:cs="宋体"/>
          <w:color w:val="auto"/>
          <w:sz w:val="24"/>
          <w:highlight w:val="none"/>
          <w:lang w:eastAsia="zh-CN"/>
        </w:rPr>
        <w:t xml:space="preserve">、</w:t>
      </w:r>
      <w:r>
        <w:rPr>
          <w:rFonts w:hint="eastAsia" w:ascii="宋体" w:hAnsi="宋体"/>
          <w:color w:val="auto"/>
          <w:sz w:val="24"/>
          <w:highlight w:val="none"/>
          <w:lang w:eastAsia="zh-CN"/>
        </w:rPr>
        <w:t xml:space="preserve">扣除履约保证金</w:t>
      </w:r>
      <w:r>
        <w:rPr>
          <w:rFonts w:hint="eastAsia" w:ascii="宋体" w:hAnsi="宋体" w:cs="宋体"/>
          <w:color w:val="auto"/>
          <w:sz w:val="24"/>
          <w:highlight w:val="none"/>
        </w:rPr>
        <w:t xml:space="preserve">，而不承担违约责任：</w:t>
      </w:r>
      <w:r/>
    </w:p>
    <w:p>
      <w:pPr>
        <w:ind w:firstLine="480"/>
        <w:spacing w:line="360" w:lineRule="auto"/>
        <w:tabs>
          <w:tab w:val="left" w:pos="0" w:leader="none"/>
        </w:tabs>
        <w:rPr>
          <w:rFonts w:hint="eastAsia" w:ascii="宋体" w:hAnsi="宋体"/>
          <w:color w:val="auto"/>
          <w:sz w:val="24"/>
          <w:highlight w:val="none"/>
          <w:lang w:eastAsia="zh-CN"/>
        </w:rPr>
      </w:pPr>
      <w:r>
        <w:rPr>
          <w:rFonts w:hint="eastAsia" w:cs="Calibri"/>
          <w:color w:val="auto"/>
          <w:sz w:val="24"/>
          <w:highlight w:val="none"/>
          <w:lang w:val="en-US" w:eastAsia="zh-CN"/>
        </w:rPr>
        <w:t xml:space="preserve">①</w:t>
      </w:r>
      <w:r>
        <w:rPr>
          <w:rFonts w:hint="eastAsia" w:ascii="宋体" w:hAnsi="宋体"/>
          <w:color w:val="auto"/>
          <w:sz w:val="24"/>
          <w:highlight w:val="none"/>
          <w:lang w:eastAsia="zh-CN"/>
        </w:rPr>
        <w:t xml:space="preserve">将承包的服务转包他人；</w:t>
      </w:r>
      <w:r/>
    </w:p>
    <w:p>
      <w:pPr>
        <w:ind w:firstLine="480"/>
        <w:spacing w:line="360" w:lineRule="auto"/>
        <w:tabs>
          <w:tab w:val="left" w:pos="0" w:leader="none"/>
        </w:tabs>
        <w:rPr>
          <w:rFonts w:hint="eastAsia" w:ascii="宋体" w:hAnsi="宋体"/>
          <w:color w:val="auto"/>
          <w:sz w:val="24"/>
          <w:highlight w:val="none"/>
          <w:lang w:eastAsia="zh-CN"/>
        </w:rPr>
      </w:pPr>
      <w:r>
        <w:rPr>
          <w:rFonts w:hint="eastAsia" w:cs="Calibri"/>
          <w:color w:val="auto"/>
          <w:sz w:val="24"/>
          <w:highlight w:val="none"/>
          <w:lang w:val="en-US" w:eastAsia="zh-CN"/>
        </w:rPr>
        <w:t xml:space="preserve">②</w:t>
      </w:r>
      <w:r>
        <w:rPr>
          <w:rFonts w:hint="eastAsia" w:ascii="宋体" w:hAnsi="宋体"/>
          <w:color w:val="auto"/>
          <w:sz w:val="24"/>
          <w:highlight w:val="none"/>
          <w:lang w:eastAsia="zh-CN"/>
        </w:rPr>
        <w:t xml:space="preserve">严重违反采购方的有关规定；</w:t>
      </w:r>
      <w:r/>
    </w:p>
    <w:p>
      <w:pPr>
        <w:ind w:firstLine="480"/>
        <w:spacing w:line="360" w:lineRule="auto"/>
        <w:tabs>
          <w:tab w:val="left" w:pos="0" w:leader="none"/>
        </w:tabs>
        <w:rPr>
          <w:rFonts w:ascii="宋体" w:hAnsi="宋体"/>
          <w:sz w:val="24"/>
          <w:highlight w:val="none"/>
        </w:rPr>
      </w:pPr>
      <w:r>
        <w:rPr>
          <w:rFonts w:hint="eastAsia" w:cs="Calibri"/>
          <w:sz w:val="24"/>
          <w:highlight w:val="none"/>
          <w:lang w:val="en-US" w:eastAsia="zh-CN"/>
        </w:rPr>
        <w:t xml:space="preserve">③乙方</w:t>
      </w:r>
      <w:r>
        <w:rPr>
          <w:rFonts w:hint="eastAsia" w:ascii="宋体" w:hAnsi="宋体"/>
          <w:sz w:val="24"/>
          <w:highlight w:val="none"/>
        </w:rPr>
        <w:t xml:space="preserve">服务人员的数量、技能等级，承诺内容、资质条件等严重不符；</w:t>
      </w:r>
      <w:r/>
    </w:p>
    <w:p>
      <w:pPr>
        <w:ind w:firstLine="480"/>
        <w:spacing w:line="360" w:lineRule="auto"/>
        <w:tabs>
          <w:tab w:val="left" w:pos="0" w:leader="none"/>
        </w:tabs>
        <w:rPr>
          <w:rFonts w:ascii="宋体" w:hAnsi="宋体"/>
          <w:sz w:val="24"/>
          <w:highlight w:val="none"/>
        </w:rPr>
      </w:pPr>
      <w:r>
        <w:rPr>
          <w:rFonts w:hint="eastAsia" w:ascii="宋体" w:hAnsi="宋体"/>
          <w:sz w:val="24"/>
          <w:highlight w:val="none"/>
          <w:lang w:val="en-US" w:eastAsia="zh-CN"/>
        </w:rPr>
        <w:t xml:space="preserve">④</w:t>
      </w:r>
      <w:r>
        <w:rPr>
          <w:rFonts w:hint="eastAsia" w:ascii="宋体" w:hAnsi="宋体"/>
          <w:sz w:val="24"/>
          <w:highlight w:val="none"/>
        </w:rPr>
        <w:t xml:space="preserve">因</w:t>
      </w:r>
      <w:r>
        <w:rPr>
          <w:rFonts w:hint="eastAsia" w:ascii="宋体" w:hAnsi="宋体"/>
          <w:sz w:val="24"/>
          <w:highlight w:val="none"/>
          <w:lang w:val="en-US" w:eastAsia="zh-CN"/>
        </w:rPr>
        <w:t xml:space="preserve">乙方</w:t>
      </w:r>
      <w:r>
        <w:rPr>
          <w:rFonts w:hint="eastAsia" w:ascii="宋体" w:hAnsi="宋体"/>
          <w:sz w:val="24"/>
          <w:highlight w:val="none"/>
        </w:rPr>
        <w:t xml:space="preserve">原因造成重大安全事故（包括但不限于群体性食物中毒、火灾等）；</w:t>
      </w:r>
      <w:r/>
    </w:p>
    <w:p>
      <w:pPr>
        <w:ind w:firstLine="480"/>
        <w:spacing w:line="360" w:lineRule="auto"/>
        <w:tabs>
          <w:tab w:val="left" w:pos="0" w:leader="none"/>
        </w:tabs>
        <w:rPr>
          <w:rFonts w:ascii="宋体" w:hAnsi="宋体"/>
          <w:sz w:val="24"/>
          <w:highlight w:val="none"/>
        </w:rPr>
      </w:pPr>
      <w:r>
        <w:rPr>
          <w:rFonts w:hint="eastAsia" w:ascii="宋体" w:hAnsi="宋体"/>
          <w:sz w:val="24"/>
          <w:highlight w:val="none"/>
          <w:lang w:val="en-US" w:eastAsia="zh-CN"/>
        </w:rPr>
        <w:t xml:space="preserve">⑤</w:t>
      </w:r>
      <w:r>
        <w:rPr>
          <w:rFonts w:hint="eastAsia" w:ascii="宋体" w:hAnsi="宋体"/>
          <w:sz w:val="24"/>
          <w:highlight w:val="none"/>
        </w:rPr>
        <w:t xml:space="preserve">给</w:t>
      </w:r>
      <w:r>
        <w:rPr>
          <w:rFonts w:hint="eastAsia" w:ascii="宋体" w:hAnsi="宋体"/>
          <w:sz w:val="24"/>
          <w:highlight w:val="none"/>
          <w:lang w:eastAsia="zh-CN"/>
        </w:rPr>
        <w:t xml:space="preserve">甲方</w:t>
      </w:r>
      <w:r>
        <w:rPr>
          <w:rFonts w:hint="eastAsia" w:ascii="宋体" w:hAnsi="宋体"/>
          <w:sz w:val="24"/>
          <w:highlight w:val="none"/>
        </w:rPr>
        <w:t xml:space="preserve">造成重大经济损失，或发生严重人身伤亡事故；</w:t>
      </w:r>
      <w:r/>
    </w:p>
    <w:p>
      <w:pPr>
        <w:ind w:firstLine="480"/>
        <w:jc w:val="left"/>
        <w:spacing w:line="360" w:lineRule="auto"/>
        <w:tabs>
          <w:tab w:val="left" w:pos="0" w:leader="none"/>
        </w:tabs>
        <w:rPr>
          <w:rFonts w:ascii="宋体" w:hAnsi="宋体"/>
          <w:sz w:val="24"/>
          <w:highlight w:val="none"/>
        </w:rPr>
      </w:pPr>
      <w:r>
        <w:rPr>
          <w:rFonts w:hint="eastAsia" w:ascii="宋体" w:hAnsi="宋体"/>
          <w:sz w:val="24"/>
          <w:highlight w:val="none"/>
          <w:lang w:val="en-US" w:eastAsia="zh-CN"/>
        </w:rPr>
        <w:t xml:space="preserve">⑥乙方</w:t>
      </w:r>
      <w:r>
        <w:rPr>
          <w:rFonts w:hint="eastAsia" w:ascii="宋体" w:hAnsi="宋体"/>
          <w:sz w:val="24"/>
          <w:highlight w:val="none"/>
        </w:rPr>
        <w:t xml:space="preserve">人员在</w:t>
      </w:r>
      <w:r>
        <w:rPr>
          <w:rFonts w:hint="eastAsia" w:ascii="宋体" w:hAnsi="宋体"/>
          <w:sz w:val="24"/>
          <w:highlight w:val="none"/>
          <w:lang w:eastAsia="zh-CN"/>
        </w:rPr>
        <w:t xml:space="preserve">甲方</w:t>
      </w:r>
      <w:r>
        <w:rPr>
          <w:rFonts w:hint="eastAsia" w:ascii="宋体" w:hAnsi="宋体"/>
          <w:sz w:val="24"/>
          <w:highlight w:val="none"/>
        </w:rPr>
        <w:t xml:space="preserve">范围内涉黑、非法集会、吵架、打架、斗殴、堵门等影响</w:t>
      </w:r>
      <w:r>
        <w:rPr>
          <w:rFonts w:hint="eastAsia" w:ascii="宋体" w:hAnsi="宋体"/>
          <w:sz w:val="24"/>
          <w:highlight w:val="none"/>
          <w:lang w:eastAsia="zh-CN"/>
        </w:rPr>
        <w:t xml:space="preserve">甲方</w:t>
      </w:r>
      <w:r>
        <w:rPr>
          <w:rFonts w:hint="eastAsia" w:ascii="宋体" w:hAnsi="宋体"/>
          <w:sz w:val="24"/>
          <w:highlight w:val="none"/>
        </w:rPr>
        <w:t xml:space="preserve">正常医疗和办公秩序，有损</w:t>
      </w:r>
      <w:r>
        <w:rPr>
          <w:rFonts w:hint="eastAsia" w:ascii="宋体" w:hAnsi="宋体"/>
          <w:sz w:val="24"/>
          <w:highlight w:val="none"/>
          <w:lang w:eastAsia="zh-CN"/>
        </w:rPr>
        <w:t xml:space="preserve">甲方</w:t>
      </w:r>
      <w:r>
        <w:rPr>
          <w:rFonts w:hint="eastAsia" w:ascii="宋体" w:hAnsi="宋体"/>
          <w:sz w:val="24"/>
          <w:highlight w:val="none"/>
        </w:rPr>
        <w:t xml:space="preserve">形象的行为或事件发生，</w:t>
      </w:r>
      <w:r>
        <w:rPr>
          <w:rFonts w:hint="eastAsia" w:ascii="宋体" w:hAnsi="宋体"/>
          <w:sz w:val="24"/>
          <w:highlight w:val="none"/>
          <w:lang w:val="en-US" w:eastAsia="zh-CN"/>
        </w:rPr>
        <w:t xml:space="preserve">乙方</w:t>
      </w:r>
      <w:r>
        <w:rPr>
          <w:rFonts w:hint="eastAsia" w:ascii="宋体" w:hAnsi="宋体"/>
          <w:sz w:val="24"/>
          <w:highlight w:val="none"/>
        </w:rPr>
        <w:t xml:space="preserve">不能迅速妥善解决的；</w:t>
      </w:r>
      <w:r/>
    </w:p>
    <w:p>
      <w:pPr>
        <w:ind w:firstLine="480"/>
        <w:spacing w:line="360" w:lineRule="auto"/>
        <w:tabs>
          <w:tab w:val="left" w:pos="0" w:leader="none"/>
        </w:tabs>
        <w:rPr>
          <w:rFonts w:ascii="宋体" w:hAnsi="宋体"/>
          <w:sz w:val="24"/>
          <w:highlight w:val="none"/>
        </w:rPr>
      </w:pPr>
      <w:r>
        <w:rPr>
          <w:rFonts w:hint="eastAsia" w:ascii="宋体" w:hAnsi="宋体"/>
          <w:sz w:val="24"/>
          <w:highlight w:val="none"/>
          <w:lang w:val="en-US" w:eastAsia="zh-CN"/>
        </w:rPr>
        <w:t xml:space="preserve">⑦乙方</w:t>
      </w:r>
      <w:r>
        <w:rPr>
          <w:rFonts w:hint="eastAsia" w:ascii="宋体" w:hAnsi="宋体"/>
          <w:sz w:val="24"/>
          <w:highlight w:val="none"/>
        </w:rPr>
        <w:t xml:space="preserve">将本合同内容全部或部分转包、分包给第三方履行的；</w:t>
      </w:r>
      <w:r/>
    </w:p>
    <w:p>
      <w:pPr>
        <w:ind w:firstLine="480"/>
        <w:spacing w:line="360" w:lineRule="auto"/>
        <w:tabs>
          <w:tab w:val="left" w:pos="0" w:leader="none"/>
        </w:tabs>
        <w:rPr>
          <w:highlight w:val="yellow"/>
        </w:rPr>
      </w:pPr>
      <w:r>
        <w:rPr>
          <w:rFonts w:hint="eastAsia" w:ascii="宋体" w:hAnsi="宋体"/>
          <w:sz w:val="24"/>
          <w:highlight w:val="none"/>
          <w:lang w:val="en-US" w:eastAsia="zh-CN"/>
        </w:rPr>
        <w:t xml:space="preserve">⑧乙方</w:t>
      </w:r>
      <w:r>
        <w:rPr>
          <w:rFonts w:hint="eastAsia" w:ascii="宋体" w:hAnsi="宋体"/>
          <w:sz w:val="24"/>
          <w:highlight w:val="none"/>
        </w:rPr>
        <w:t xml:space="preserve">及关联方，在</w:t>
      </w:r>
      <w:r>
        <w:rPr>
          <w:rFonts w:hint="eastAsia" w:ascii="宋体" w:hAnsi="宋体"/>
          <w:sz w:val="24"/>
          <w:highlight w:val="none"/>
          <w:lang w:eastAsia="zh-CN"/>
        </w:rPr>
        <w:t xml:space="preserve">甲方</w:t>
      </w:r>
      <w:r>
        <w:rPr>
          <w:rFonts w:hint="eastAsia" w:ascii="宋体" w:hAnsi="宋体"/>
          <w:sz w:val="24"/>
          <w:highlight w:val="none"/>
        </w:rPr>
        <w:t xml:space="preserve">服务场所及周边，或利用为</w:t>
      </w:r>
      <w:r>
        <w:rPr>
          <w:rFonts w:hint="eastAsia" w:ascii="宋体" w:hAnsi="宋体"/>
          <w:sz w:val="24"/>
          <w:highlight w:val="none"/>
          <w:lang w:eastAsia="zh-CN"/>
        </w:rPr>
        <w:t xml:space="preserve">甲方</w:t>
      </w:r>
      <w:r>
        <w:rPr>
          <w:rFonts w:hint="eastAsia" w:ascii="宋体" w:hAnsi="宋体"/>
          <w:sz w:val="24"/>
          <w:highlight w:val="none"/>
        </w:rPr>
        <w:t xml:space="preserve">提供服务之机，冒用</w:t>
      </w:r>
      <w:r>
        <w:rPr>
          <w:rFonts w:hint="eastAsia" w:ascii="宋体" w:hAnsi="宋体"/>
          <w:sz w:val="24"/>
          <w:highlight w:val="none"/>
          <w:lang w:eastAsia="zh-CN"/>
        </w:rPr>
        <w:t xml:space="preserve">甲方</w:t>
      </w:r>
      <w:r>
        <w:rPr>
          <w:rFonts w:hint="eastAsia" w:ascii="宋体" w:hAnsi="宋体"/>
          <w:sz w:val="24"/>
          <w:highlight w:val="none"/>
        </w:rPr>
        <w:t xml:space="preserve">名义，从事与合同约定的服务外的行为，造成</w:t>
      </w:r>
      <w:r>
        <w:rPr>
          <w:rFonts w:hint="eastAsia" w:ascii="宋体" w:hAnsi="宋体"/>
          <w:sz w:val="24"/>
          <w:highlight w:val="none"/>
          <w:lang w:eastAsia="zh-CN"/>
        </w:rPr>
        <w:t xml:space="preserve">甲方</w:t>
      </w:r>
      <w:r>
        <w:rPr>
          <w:rFonts w:hint="eastAsia" w:ascii="宋体" w:hAnsi="宋体"/>
          <w:sz w:val="24"/>
          <w:highlight w:val="none"/>
        </w:rPr>
        <w:t xml:space="preserve">名誉或财产损失的。</w:t>
      </w:r>
      <w:r/>
    </w:p>
    <w:p>
      <w:pPr>
        <w:ind w:firstLine="480"/>
        <w:spacing w:line="360" w:lineRule="auto"/>
        <w:tabs>
          <w:tab w:val="left" w:pos="0" w:leader="none"/>
        </w:tabs>
        <w:rPr>
          <w:rFonts w:ascii="宋体" w:hAnsi="宋体" w:cs="宋体"/>
          <w:sz w:val="24"/>
        </w:rPr>
      </w:pPr>
      <w:r>
        <w:rPr>
          <w:rFonts w:hint="eastAsia" w:ascii="宋体" w:hAnsi="宋体" w:cs="宋体"/>
          <w:sz w:val="24"/>
          <w:lang w:val="en-US" w:eastAsia="zh-CN"/>
        </w:rPr>
        <w:t xml:space="preserve">19</w:t>
      </w: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cs="宋体"/>
          <w:sz w:val="24"/>
        </w:rPr>
        <w:t xml:space="preserve">合同解除或终止时，所有与履行合同有关的</w:t>
      </w:r>
      <w:r>
        <w:rPr>
          <w:rFonts w:hint="eastAsia" w:ascii="宋体" w:hAnsi="宋体" w:cs="宋体"/>
          <w:sz w:val="24"/>
          <w:lang w:eastAsia="zh-CN"/>
        </w:rPr>
        <w:t xml:space="preserve">甲方</w:t>
      </w:r>
      <w:r>
        <w:rPr>
          <w:rFonts w:hint="eastAsia" w:ascii="宋体" w:hAnsi="宋体" w:cs="宋体"/>
          <w:sz w:val="24"/>
        </w:rPr>
        <w:t xml:space="preserve">资料、文件以及乙方领用的用品等都应立即移交给</w:t>
      </w:r>
      <w:r>
        <w:rPr>
          <w:rFonts w:hint="eastAsia" w:ascii="宋体" w:hAnsi="宋体" w:cs="宋体"/>
          <w:sz w:val="24"/>
          <w:lang w:eastAsia="zh-CN"/>
        </w:rPr>
        <w:t xml:space="preserve">甲方</w:t>
      </w:r>
      <w:r>
        <w:rPr>
          <w:rFonts w:hint="eastAsia" w:ascii="宋体" w:hAnsi="宋体" w:cs="宋体"/>
          <w:sz w:val="24"/>
        </w:rPr>
        <w:t xml:space="preserve">。合同项目服务结束后，乙方应将</w:t>
      </w:r>
      <w:r>
        <w:rPr>
          <w:rFonts w:hint="eastAsia" w:ascii="宋体" w:hAnsi="宋体" w:cs="宋体"/>
          <w:sz w:val="24"/>
          <w:lang w:eastAsia="zh-CN"/>
        </w:rPr>
        <w:t xml:space="preserve">甲方</w:t>
      </w:r>
      <w:r>
        <w:rPr>
          <w:rFonts w:hint="eastAsia" w:ascii="宋体" w:hAnsi="宋体" w:cs="宋体"/>
          <w:sz w:val="24"/>
        </w:rPr>
        <w:t xml:space="preserve">提供的场地/设施/设备/用具全部交还甲方，如有损坏及遗失乙方负责照价赔偿（正常损耗除外）。</w:t>
      </w:r>
      <w:r/>
    </w:p>
    <w:p>
      <w:pPr>
        <w:ind w:firstLine="480"/>
        <w:spacing w:line="360" w:lineRule="auto"/>
        <w:tabs>
          <w:tab w:val="left" w:pos="0" w:leader="none"/>
        </w:tabs>
        <w:rPr>
          <w:rFonts w:ascii="宋体" w:hAnsi="宋体" w:cs="宋体"/>
          <w:sz w:val="24"/>
        </w:rPr>
      </w:pPr>
      <w:r>
        <w:rPr>
          <w:rFonts w:hint="eastAsia" w:ascii="宋体" w:hAnsi="宋体" w:cs="宋体"/>
          <w:sz w:val="24"/>
          <w:lang w:val="en-US" w:eastAsia="zh-CN"/>
        </w:rPr>
        <w:t xml:space="preserve">19</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合同解除或终止时，乙方必须协助</w:t>
      </w:r>
      <w:r>
        <w:rPr>
          <w:rFonts w:hint="eastAsia" w:ascii="宋体" w:hAnsi="宋体" w:cs="宋体"/>
          <w:sz w:val="24"/>
          <w:lang w:eastAsia="zh-CN"/>
        </w:rPr>
        <w:t xml:space="preserve">甲方</w:t>
      </w:r>
      <w:r>
        <w:rPr>
          <w:rFonts w:hint="eastAsia" w:ascii="宋体" w:hAnsi="宋体" w:cs="宋体"/>
          <w:sz w:val="24"/>
        </w:rPr>
        <w:t xml:space="preserve">做好先后两家服务单位的平稳过渡和交接工作。交接顺利完成后，乙方出具书面申请，甲方根据流程付清履约保证金。如乙方拒绝配合交接，或采取阻扰、破坏甲方正常医疗、办公秩序，拒不搬离或不移交相关物品、资料的，甲方有权扣除履约保证金，并驱逐出场。</w:t>
      </w:r>
      <w:r/>
    </w:p>
    <w:p>
      <w:pPr>
        <w:ind w:firstLine="482"/>
        <w:spacing w:line="360" w:lineRule="auto"/>
        <w:rPr>
          <w:rFonts w:ascii="宋体" w:hAnsi="宋体" w:cs="黑体"/>
          <w:b/>
          <w:bCs/>
          <w:sz w:val="24"/>
        </w:rPr>
      </w:pPr>
      <w:r>
        <w:rPr>
          <w:rFonts w:hint="eastAsia" w:ascii="宋体" w:hAnsi="宋体" w:cs="黑体"/>
          <w:b/>
          <w:bCs/>
          <w:sz w:val="24"/>
          <w:lang w:val="en-US" w:eastAsia="zh-CN"/>
        </w:rPr>
        <w:t xml:space="preserve">20</w:t>
      </w:r>
      <w:r>
        <w:rPr>
          <w:rFonts w:hint="eastAsia" w:ascii="宋体" w:hAnsi="宋体" w:cs="黑体"/>
          <w:b/>
          <w:bCs/>
          <w:sz w:val="24"/>
        </w:rPr>
        <w:t xml:space="preserve">、附则</w:t>
      </w:r>
      <w:r/>
    </w:p>
    <w:p>
      <w:pPr>
        <w:ind w:firstLine="480"/>
        <w:spacing w:line="360" w:lineRule="auto"/>
        <w:tabs>
          <w:tab w:val="left" w:pos="0" w:leader="none"/>
        </w:tabs>
        <w:rPr>
          <w:rFonts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1本合同经双方签字且盖章后生效。</w:t>
      </w:r>
      <w:r/>
    </w:p>
    <w:p>
      <w:pPr>
        <w:ind w:firstLine="480"/>
        <w:spacing w:line="360" w:lineRule="auto"/>
        <w:tabs>
          <w:tab w:val="left" w:pos="0" w:leader="none"/>
        </w:tabs>
        <w:rPr>
          <w:rFonts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2因不可归责于双方的原因影响合同履行或造成损失的，双方应本着公平原则协商解决。</w:t>
      </w:r>
      <w:r/>
    </w:p>
    <w:p>
      <w:pPr>
        <w:ind w:firstLine="480"/>
        <w:spacing w:line="360" w:lineRule="auto"/>
        <w:tabs>
          <w:tab w:val="left" w:pos="0" w:leader="none"/>
        </w:tabs>
        <w:rPr>
          <w:rFonts w:ascii="宋体" w:hAnsi="宋体" w:cs="宋体"/>
          <w:sz w:val="24"/>
          <w:lang w:val="zh-CN"/>
        </w:rPr>
      </w:pPr>
      <w:r>
        <w:rPr>
          <w:rFonts w:hint="eastAsia" w:ascii="宋体" w:hAnsi="宋体" w:cs="宋体"/>
          <w:sz w:val="24"/>
          <w:lang w:val="en-US" w:eastAsia="zh-CN"/>
        </w:rPr>
        <w:t xml:space="preserve">20.</w:t>
      </w:r>
      <w:r>
        <w:rPr>
          <w:rFonts w:hint="eastAsia" w:ascii="宋体" w:hAnsi="宋体" w:cs="宋体"/>
          <w:sz w:val="24"/>
        </w:rPr>
        <w:t xml:space="preserve">3</w:t>
      </w:r>
      <w:r>
        <w:rPr>
          <w:rFonts w:hint="eastAsia" w:ascii="宋体" w:hAnsi="宋体" w:cs="宋体"/>
          <w:sz w:val="24"/>
          <w:lang w:val="zh-CN"/>
        </w:rPr>
        <w:t xml:space="preserve">本合同一式</w:t>
      </w:r>
      <w:r>
        <w:rPr>
          <w:rFonts w:hint="eastAsia" w:ascii="宋体" w:hAnsi="宋体" w:cs="宋体"/>
          <w:sz w:val="24"/>
        </w:rPr>
        <w:t xml:space="preserve">肆</w:t>
      </w:r>
      <w:r>
        <w:rPr>
          <w:rFonts w:hint="eastAsia" w:ascii="宋体" w:hAnsi="宋体" w:cs="宋体"/>
          <w:sz w:val="24"/>
          <w:lang w:val="zh-CN"/>
        </w:rPr>
        <w:t xml:space="preserve">份，甲</w:t>
      </w:r>
      <w:r>
        <w:rPr>
          <w:rFonts w:hint="eastAsia" w:ascii="宋体" w:hAnsi="宋体" w:cs="宋体"/>
          <w:sz w:val="24"/>
          <w:lang w:val="en-US" w:eastAsia="zh-CN"/>
        </w:rPr>
        <w:t xml:space="preserve">方</w:t>
      </w:r>
      <w:r>
        <w:rPr>
          <w:rFonts w:hint="eastAsia" w:ascii="宋体" w:hAnsi="宋体" w:cs="宋体"/>
          <w:sz w:val="24"/>
          <w:lang w:val="zh-CN"/>
        </w:rPr>
        <w:t xml:space="preserve">执</w:t>
      </w:r>
      <w:r>
        <w:rPr>
          <w:rFonts w:hint="eastAsia" w:ascii="宋体" w:hAnsi="宋体" w:cs="宋体"/>
          <w:sz w:val="24"/>
          <w:lang w:val="en-US" w:eastAsia="zh-CN"/>
        </w:rPr>
        <w:t xml:space="preserve">叁</w:t>
      </w:r>
      <w:r>
        <w:rPr>
          <w:rFonts w:hint="eastAsia" w:ascii="宋体" w:hAnsi="宋体" w:cs="宋体"/>
          <w:sz w:val="24"/>
          <w:lang w:val="zh-CN"/>
        </w:rPr>
        <w:t xml:space="preserve">份，</w:t>
      </w:r>
      <w:r>
        <w:rPr>
          <w:rFonts w:hint="eastAsia" w:ascii="宋体" w:hAnsi="宋体" w:cs="宋体"/>
          <w:sz w:val="24"/>
          <w:lang w:val="en-US" w:eastAsia="zh-CN"/>
        </w:rPr>
        <w:t xml:space="preserve">乙方执壹份，</w:t>
      </w:r>
      <w:r>
        <w:rPr>
          <w:rFonts w:hint="eastAsia" w:ascii="宋体" w:hAnsi="宋体" w:cs="宋体"/>
          <w:sz w:val="24"/>
          <w:lang w:val="zh-CN"/>
        </w:rPr>
        <w:t xml:space="preserve">每份具有同等法律效力。</w:t>
      </w:r>
      <w:r/>
    </w:p>
    <w:p>
      <w:pPr>
        <w:ind w:firstLine="480"/>
        <w:spacing w:line="360" w:lineRule="auto"/>
        <w:tabs>
          <w:tab w:val="left" w:pos="0" w:leader="none"/>
        </w:tabs>
        <w:rPr>
          <w:rFonts w:ascii="宋体" w:hAnsi="宋体" w:cs="宋体"/>
          <w:sz w:val="24"/>
          <w:lang w:val="zh-CN"/>
        </w:rPr>
      </w:pPr>
      <w:r>
        <w:rPr>
          <w:rFonts w:hint="eastAsia" w:ascii="宋体" w:hAnsi="宋体" w:cs="宋体"/>
          <w:sz w:val="24"/>
          <w:lang w:val="en-US" w:eastAsia="zh-CN"/>
        </w:rPr>
        <w:t xml:space="preserve">20.</w:t>
      </w:r>
      <w:r>
        <w:rPr>
          <w:rFonts w:hint="eastAsia" w:ascii="宋体" w:hAnsi="宋体" w:cs="宋体"/>
          <w:sz w:val="24"/>
        </w:rPr>
        <w:t xml:space="preserve">4</w:t>
      </w:r>
      <w:r>
        <w:rPr>
          <w:rFonts w:hint="eastAsia" w:ascii="宋体" w:hAnsi="宋体" w:cs="宋体"/>
          <w:sz w:val="24"/>
          <w:lang w:val="zh-CN"/>
        </w:rPr>
        <w:t xml:space="preserve">本合同应按照中华人民共和国的现行法律进行解释。</w:t>
      </w:r>
      <w:r/>
    </w:p>
    <w:tbl>
      <w:tblPr>
        <w:tblStyle w:val="1069"/>
        <w:tblpPr w:horzAnchor="page" w:tblpX="1342" w:vertAnchor="text" w:tblpY="523" w:leftFromText="180" w:topFromText="0" w:rightFromText="180" w:bottomFromText="0"/>
        <w:tblW w:w="9768" w:type="dxa"/>
        <w:tblInd w:w="0" w:type="dxa"/>
        <w:tblLayout w:type="fixed"/>
        <w:tblCellMar>
          <w:left w:w="108" w:type="dxa"/>
          <w:top w:w="0" w:type="dxa"/>
          <w:right w:w="108" w:type="dxa"/>
          <w:bottom w:w="0" w:type="dxa"/>
        </w:tblCellMar>
        <w:tblLook w:val="04A0" w:firstRow="1" w:lastRow="0" w:firstColumn="1" w:lastColumn="0" w:noHBand="0" w:noVBand="1"/>
      </w:tblPr>
      <w:tblGrid>
        <w:gridCol w:w="4874"/>
        <w:gridCol w:w="4894"/>
      </w:tblGrid>
      <w:tr>
        <w:trPr>
          <w:trHeight w:val="590"/>
        </w:trPr>
        <w:tc>
          <w:tcPr>
            <w:tcW w:w="4874" w:type="dxa"/>
            <w:textDirection w:val="lrTb"/>
            <w:noWrap w:val="false"/>
          </w:tcPr>
          <w:p>
            <w:pPr>
              <w:spacing w:line="300" w:lineRule="exact"/>
              <w:rPr>
                <w:rFonts w:ascii="宋体" w:hAnsi="宋体" w:cs="宋体"/>
                <w:sz w:val="24"/>
              </w:rPr>
            </w:pPr>
            <w:r>
              <w:rPr>
                <w:rFonts w:hint="eastAsia" w:ascii="宋体" w:hAnsi="宋体" w:cs="宋体"/>
                <w:sz w:val="24"/>
              </w:rPr>
              <w:t xml:space="preserve">甲方单位名称（盖章）：泰州市第五人民医院</w:t>
            </w:r>
            <w:r/>
          </w:p>
        </w:tc>
        <w:tc>
          <w:tcPr>
            <w:tcW w:w="4894" w:type="dxa"/>
            <w:textDirection w:val="lrTb"/>
            <w:noWrap w:val="false"/>
          </w:tcPr>
          <w:p>
            <w:pPr>
              <w:spacing w:line="300" w:lineRule="exact"/>
              <w:rPr>
                <w:rFonts w:ascii="宋体" w:hAnsi="宋体" w:cs="宋体"/>
                <w:sz w:val="24"/>
              </w:rPr>
            </w:pPr>
            <w:r>
              <w:rPr>
                <w:rFonts w:hint="eastAsia" w:ascii="宋体" w:hAnsi="宋体" w:cs="宋体"/>
                <w:sz w:val="24"/>
              </w:rPr>
              <w:t xml:space="preserve">乙方单位名称（盖章）：</w:t>
            </w:r>
            <w:r/>
          </w:p>
        </w:tc>
      </w:tr>
      <w:tr>
        <w:trPr>
          <w:trHeight w:val="800"/>
        </w:trPr>
        <w:tc>
          <w:tcPr>
            <w:tcW w:w="4874" w:type="dxa"/>
            <w:textDirection w:val="lrTb"/>
            <w:noWrap w:val="false"/>
          </w:tcPr>
          <w:p>
            <w:pPr>
              <w:spacing w:line="300" w:lineRule="exact"/>
              <w:rPr>
                <w:rFonts w:ascii="宋体" w:hAnsi="宋体" w:cs="宋体"/>
                <w:sz w:val="24"/>
              </w:rPr>
            </w:pPr>
            <w:r>
              <w:rPr>
                <w:rFonts w:hint="eastAsia" w:ascii="宋体" w:hAnsi="宋体" w:cs="宋体"/>
                <w:sz w:val="24"/>
              </w:rPr>
              <w:t xml:space="preserve">法定代表人或授权代表人（签字）：</w:t>
            </w:r>
            <w:r/>
          </w:p>
        </w:tc>
        <w:tc>
          <w:tcPr>
            <w:tcW w:w="4894" w:type="dxa"/>
            <w:textDirection w:val="lrTb"/>
            <w:noWrap w:val="false"/>
          </w:tcPr>
          <w:p>
            <w:pPr>
              <w:spacing w:line="300" w:lineRule="exact"/>
              <w:rPr>
                <w:rFonts w:ascii="宋体" w:hAnsi="宋体" w:cs="宋体"/>
                <w:sz w:val="24"/>
              </w:rPr>
            </w:pPr>
            <w:r>
              <w:rPr>
                <w:rFonts w:hint="eastAsia" w:ascii="宋体" w:hAnsi="宋体" w:cs="宋体"/>
                <w:sz w:val="24"/>
              </w:rPr>
              <w:t xml:space="preserve">法定代表人或授权代表人（签字）：</w:t>
            </w:r>
            <w:r/>
          </w:p>
        </w:tc>
      </w:tr>
      <w:tr>
        <w:trPr>
          <w:trHeight w:val="721"/>
        </w:trPr>
        <w:tc>
          <w:tcPr>
            <w:tcW w:w="4874" w:type="dxa"/>
            <w:textDirection w:val="lrTb"/>
            <w:noWrap w:val="false"/>
          </w:tcPr>
          <w:p>
            <w:pPr>
              <w:spacing w:line="300" w:lineRule="exact"/>
              <w:rPr>
                <w:rFonts w:ascii="宋体" w:hAnsi="宋体" w:cs="宋体"/>
                <w:sz w:val="24"/>
              </w:rPr>
            </w:pPr>
            <w:r>
              <w:rPr>
                <w:rFonts w:hint="eastAsia" w:ascii="宋体" w:hAnsi="宋体" w:cs="宋体"/>
                <w:sz w:val="24"/>
              </w:rPr>
              <w:t xml:space="preserve">单位地址：</w:t>
            </w:r>
            <w:r/>
          </w:p>
        </w:tc>
        <w:tc>
          <w:tcPr>
            <w:tcW w:w="4894" w:type="dxa"/>
            <w:textDirection w:val="lrTb"/>
            <w:noWrap w:val="false"/>
          </w:tcPr>
          <w:p>
            <w:pPr>
              <w:spacing w:line="300" w:lineRule="exact"/>
              <w:rPr>
                <w:rFonts w:hint="eastAsia" w:ascii="宋体" w:hAnsi="宋体" w:eastAsia="宋体" w:cs="宋体"/>
                <w:sz w:val="24"/>
                <w:lang w:eastAsia="zh-CN"/>
              </w:rPr>
            </w:pPr>
            <w:r>
              <w:rPr>
                <w:rFonts w:hint="eastAsia" w:ascii="宋体" w:hAnsi="宋体" w:cs="宋体"/>
                <w:sz w:val="24"/>
              </w:rPr>
              <w:t xml:space="preserve">单位地址：</w:t>
            </w:r>
            <w:r/>
          </w:p>
        </w:tc>
      </w:tr>
      <w:tr>
        <w:trPr>
          <w:trHeight w:val="653"/>
        </w:trPr>
        <w:tc>
          <w:tcPr>
            <w:tcW w:w="4874" w:type="dxa"/>
            <w:textDirection w:val="lrTb"/>
            <w:noWrap w:val="false"/>
          </w:tcPr>
          <w:p>
            <w:pPr>
              <w:spacing w:line="300" w:lineRule="exact"/>
              <w:rPr>
                <w:rFonts w:hint="eastAsia" w:ascii="仿宋_GB2312" w:eastAsia="宋体"/>
                <w:sz w:val="24"/>
                <w:lang w:eastAsia="zh-CN"/>
              </w:rPr>
            </w:pPr>
            <w:r>
              <w:rPr>
                <w:rFonts w:hint="eastAsia" w:ascii="宋体" w:hAnsi="宋体" w:cs="宋体"/>
                <w:sz w:val="24"/>
              </w:rPr>
              <w:t xml:space="preserve">电话：</w:t>
            </w:r>
            <w:r/>
          </w:p>
        </w:tc>
        <w:tc>
          <w:tcPr>
            <w:tcW w:w="4894" w:type="dxa"/>
            <w:textDirection w:val="lrTb"/>
            <w:noWrap w:val="false"/>
          </w:tcPr>
          <w:p>
            <w:pPr>
              <w:spacing w:line="300" w:lineRule="exact"/>
              <w:rPr>
                <w:rFonts w:ascii="仿宋_GB2312"/>
                <w:sz w:val="24"/>
              </w:rPr>
            </w:pPr>
            <w:r>
              <w:rPr>
                <w:rFonts w:hint="eastAsia" w:ascii="宋体" w:hAnsi="宋体" w:cs="宋体"/>
                <w:sz w:val="24"/>
              </w:rPr>
              <w:t xml:space="preserve">电话：</w:t>
            </w:r>
            <w:r/>
          </w:p>
        </w:tc>
      </w:tr>
      <w:tr>
        <w:trPr>
          <w:trHeight w:val="756"/>
        </w:trPr>
        <w:tc>
          <w:tcPr>
            <w:tcW w:w="4874" w:type="dxa"/>
            <w:textDirection w:val="lrTb"/>
            <w:noWrap w:val="false"/>
          </w:tcPr>
          <w:p>
            <w:pPr>
              <w:spacing w:line="300" w:lineRule="exact"/>
              <w:rPr>
                <w:rFonts w:ascii="宋体" w:hAnsi="宋体" w:cs="宋体"/>
                <w:sz w:val="24"/>
              </w:rPr>
            </w:pPr>
            <w:r>
              <w:rPr>
                <w:rFonts w:hint="eastAsia" w:ascii="宋体" w:hAnsi="宋体" w:cs="宋体"/>
                <w:sz w:val="24"/>
              </w:rPr>
              <w:t xml:space="preserve">日期：年月日</w:t>
            </w:r>
            <w:r/>
          </w:p>
        </w:tc>
        <w:tc>
          <w:tcPr>
            <w:tcW w:w="4894" w:type="dxa"/>
            <w:textDirection w:val="lrTb"/>
            <w:noWrap w:val="false"/>
          </w:tcPr>
          <w:p>
            <w:pPr>
              <w:spacing w:line="300" w:lineRule="exact"/>
              <w:rPr>
                <w:rFonts w:ascii="宋体" w:hAnsi="宋体" w:cs="宋体"/>
                <w:sz w:val="24"/>
              </w:rPr>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tc>
      </w:tr>
    </w:tbl>
    <w:p>
      <w:pPr>
        <w:jc w:val="left"/>
        <w:widowControl/>
        <w:rPr>
          <w:highlight w:val="none"/>
          <w:lang w:val="zh-CN"/>
        </w:rPr>
      </w:pPr>
      <w:r>
        <w:rPr>
          <w:highlight w:val="none"/>
          <w:lang w:val="zh-CN"/>
        </w:rPr>
      </w:r>
      <w:r/>
    </w:p>
    <w:p>
      <w:pPr>
        <w:rPr>
          <w:rFonts w:hint="eastAsia" w:ascii="宋体" w:hAnsi="宋体"/>
          <w:b/>
          <w:sz w:val="28"/>
          <w:szCs w:val="28"/>
          <w:highlight w:val="none"/>
        </w:rPr>
      </w:pPr>
      <w:r>
        <w:rPr>
          <w:rFonts w:hint="eastAsia" w:ascii="宋体" w:hAnsi="宋体"/>
          <w:b/>
          <w:sz w:val="28"/>
          <w:szCs w:val="28"/>
          <w:highlight w:val="none"/>
        </w:rPr>
        <w:br w:type="page" w:clear="all"/>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第四章  采购需求</w:t>
      </w:r>
      <w:bookmarkStart w:id="132" w:name="_Toc34087976"/>
      <w:r/>
      <w:bookmarkEnd w:id="132"/>
      <w:r/>
      <w:r/>
    </w:p>
    <w:p>
      <w:pPr>
        <w:ind w:firstLine="2"/>
        <w:spacing w:line="360" w:lineRule="auto"/>
        <w:rPr>
          <w:rFonts w:ascii="宋体" w:hAnsi="宋体"/>
          <w:b/>
          <w:sz w:val="24"/>
          <w:highlight w:val="none"/>
        </w:rPr>
      </w:pPr>
      <w:r>
        <w:rPr>
          <w:rFonts w:hint="eastAsia" w:ascii="宋体" w:hAnsi="宋体"/>
          <w:b/>
          <w:sz w:val="24"/>
          <w:highlight w:val="none"/>
        </w:rPr>
        <w:t xml:space="preserve">（一）项目概况</w:t>
      </w:r>
      <w:r/>
    </w:p>
    <w:p>
      <w:pPr>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泰州市第五人民医院食堂外包管理服务项目，食堂</w:t>
      </w:r>
      <w:r>
        <w:rPr>
          <w:rFonts w:hint="eastAsia" w:ascii="宋体" w:hAnsi="宋体"/>
          <w:sz w:val="24"/>
          <w:highlight w:val="none"/>
          <w:lang w:val="en-US" w:eastAsia="zh-CN"/>
        </w:rPr>
        <w:t xml:space="preserve">面积</w:t>
      </w:r>
      <w:r>
        <w:rPr>
          <w:rFonts w:hint="eastAsia" w:ascii="宋体" w:hAnsi="宋体"/>
          <w:sz w:val="24"/>
          <w:highlight w:val="none"/>
        </w:rPr>
        <w:t xml:space="preserve">约900平方米，提供职工、病人、家属</w:t>
      </w:r>
      <w:r>
        <w:rPr>
          <w:rFonts w:hint="eastAsia" w:ascii="宋体" w:hAnsi="宋体"/>
          <w:sz w:val="24"/>
          <w:highlight w:val="none"/>
          <w:lang w:val="en-US" w:eastAsia="zh-CN"/>
        </w:rPr>
        <w:t xml:space="preserve">在</w:t>
      </w:r>
      <w:r>
        <w:rPr>
          <w:rFonts w:hint="eastAsia" w:ascii="宋体" w:hAnsi="宋体"/>
          <w:sz w:val="24"/>
          <w:highlight w:val="none"/>
        </w:rPr>
        <w:t xml:space="preserve">食堂就餐及订送餐服务等。日就餐人次约</w:t>
      </w:r>
      <w:r>
        <w:rPr>
          <w:rFonts w:hint="eastAsia" w:ascii="宋体" w:hAnsi="宋体"/>
          <w:sz w:val="24"/>
          <w:highlight w:val="none"/>
          <w:lang w:val="en-US" w:eastAsia="zh-CN"/>
        </w:rPr>
        <w:t xml:space="preserve">2000</w:t>
      </w:r>
      <w:r>
        <w:rPr>
          <w:rFonts w:hint="eastAsia" w:ascii="宋体" w:hAnsi="宋体"/>
          <w:sz w:val="24"/>
          <w:highlight w:val="none"/>
        </w:rPr>
        <w:t xml:space="preserve">人次，具体情况可到现场进行踏勘。</w:t>
      </w:r>
      <w:r/>
    </w:p>
    <w:p>
      <w:pPr>
        <w:ind w:firstLine="480"/>
        <w:spacing w:line="360" w:lineRule="auto"/>
        <w:tabs>
          <w:tab w:val="left" w:pos="0" w:leader="none"/>
        </w:tabs>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本项目实行劳务承包服务方式，</w:t>
      </w:r>
      <w:r>
        <w:rPr>
          <w:rFonts w:hint="eastAsia" w:ascii="宋体" w:hAnsi="宋体" w:cs="Times New Roman"/>
          <w:sz w:val="24"/>
          <w:highlight w:val="none"/>
          <w:lang w:val="en-US" w:eastAsia="zh-CN"/>
        </w:rPr>
        <w:t xml:space="preserve">所有食材、设备、能源等均由采购人提供</w:t>
      </w:r>
      <w:r>
        <w:rPr>
          <w:rFonts w:hint="eastAsia" w:ascii="宋体" w:hAnsi="宋体"/>
          <w:sz w:val="24"/>
          <w:highlight w:val="none"/>
        </w:rPr>
        <w:t xml:space="preserve">。</w:t>
      </w:r>
      <w:r/>
    </w:p>
    <w:p>
      <w:pPr>
        <w:ind w:firstLine="480"/>
        <w:spacing w:line="360" w:lineRule="auto"/>
        <w:tabs>
          <w:tab w:val="left" w:pos="0" w:leader="none"/>
        </w:tabs>
        <w:rPr>
          <w:rFonts w:ascii="宋体" w:hAnsi="宋体"/>
          <w:sz w:val="24"/>
        </w:rPr>
      </w:pPr>
      <w:r>
        <w:rPr>
          <w:rFonts w:hint="eastAsia" w:ascii="宋体" w:hAnsi="宋体"/>
          <w:sz w:val="24"/>
          <w:highlight w:val="none"/>
        </w:rPr>
        <w:t xml:space="preserve">3、</w:t>
      </w:r>
      <w:r>
        <w:rPr>
          <w:rFonts w:hint="eastAsia" w:ascii="宋体" w:hAnsi="宋体"/>
          <w:sz w:val="24"/>
          <w:highlight w:val="none"/>
          <w:lang w:eastAsia="zh-CN"/>
        </w:rPr>
        <w:t xml:space="preserve">采购人</w:t>
      </w:r>
      <w:r>
        <w:rPr>
          <w:rFonts w:hint="eastAsia" w:ascii="宋体" w:hAnsi="宋体"/>
          <w:sz w:val="24"/>
          <w:highlight w:val="none"/>
        </w:rPr>
        <w:t xml:space="preserve">现有的厨房设备和餐具，其所有权归</w:t>
      </w:r>
      <w:r>
        <w:rPr>
          <w:rFonts w:hint="eastAsia" w:ascii="宋体" w:hAnsi="宋体"/>
          <w:sz w:val="24"/>
          <w:highlight w:val="none"/>
          <w:lang w:eastAsia="zh-CN"/>
        </w:rPr>
        <w:t xml:space="preserve">采购人</w:t>
      </w:r>
      <w:r>
        <w:rPr>
          <w:rFonts w:hint="eastAsia" w:ascii="宋体" w:hAnsi="宋体"/>
          <w:sz w:val="24"/>
          <w:highlight w:val="none"/>
        </w:rPr>
        <w:t xml:space="preserve">所有，可由</w:t>
      </w:r>
      <w:r>
        <w:rPr>
          <w:rFonts w:hint="eastAsia" w:ascii="宋体" w:hAnsi="宋体"/>
          <w:sz w:val="24"/>
          <w:highlight w:val="none"/>
          <w:lang w:eastAsia="zh-CN"/>
        </w:rPr>
        <w:t xml:space="preserve">成交供应商</w:t>
      </w:r>
      <w:r>
        <w:rPr>
          <w:rFonts w:hint="eastAsia" w:ascii="宋体" w:hAnsi="宋体"/>
          <w:sz w:val="24"/>
          <w:highlight w:val="none"/>
        </w:rPr>
        <w:t xml:space="preserve">支配使用；需增加其</w:t>
      </w:r>
      <w:r>
        <w:rPr>
          <w:rFonts w:hint="eastAsia" w:ascii="宋体" w:hAnsi="宋体"/>
          <w:sz w:val="24"/>
          <w:highlight w:val="none"/>
          <w:lang w:val="en-US" w:eastAsia="zh-CN"/>
        </w:rPr>
        <w:t xml:space="preserve">他</w:t>
      </w:r>
      <w:r>
        <w:rPr>
          <w:rFonts w:hint="eastAsia" w:ascii="宋体" w:hAnsi="宋体"/>
          <w:sz w:val="24"/>
          <w:highlight w:val="none"/>
        </w:rPr>
        <w:t xml:space="preserve">设备及配套设施的由</w:t>
      </w:r>
      <w:r>
        <w:rPr>
          <w:rFonts w:hint="eastAsia" w:ascii="宋体" w:hAnsi="宋体"/>
          <w:sz w:val="24"/>
          <w:highlight w:val="none"/>
          <w:lang w:eastAsia="zh-CN"/>
        </w:rPr>
        <w:t xml:space="preserve">成交供应商</w:t>
      </w:r>
      <w:r>
        <w:rPr>
          <w:rFonts w:hint="eastAsia" w:ascii="宋体" w:hAnsi="宋体"/>
          <w:sz w:val="24"/>
          <w:highlight w:val="none"/>
        </w:rPr>
        <w:t xml:space="preserve">列出清单，报给</w:t>
      </w:r>
      <w:r>
        <w:rPr>
          <w:rFonts w:hint="eastAsia" w:ascii="宋体" w:hAnsi="宋体"/>
          <w:sz w:val="24"/>
          <w:highlight w:val="none"/>
          <w:lang w:eastAsia="zh-CN"/>
        </w:rPr>
        <w:t xml:space="preserve">采购人</w:t>
      </w:r>
      <w:r>
        <w:rPr>
          <w:rFonts w:hint="eastAsia" w:ascii="宋体" w:hAnsi="宋体"/>
          <w:sz w:val="24"/>
          <w:highlight w:val="none"/>
        </w:rPr>
        <w:t xml:space="preserve">审核，审</w:t>
      </w:r>
      <w:r>
        <w:rPr>
          <w:rFonts w:hint="eastAsia" w:ascii="宋体" w:hAnsi="宋体"/>
          <w:sz w:val="24"/>
        </w:rPr>
        <w:t xml:space="preserve">核通过后，由</w:t>
      </w:r>
      <w:r>
        <w:rPr>
          <w:rFonts w:hint="eastAsia" w:ascii="宋体" w:hAnsi="宋体"/>
          <w:sz w:val="24"/>
          <w:lang w:eastAsia="zh-CN"/>
        </w:rPr>
        <w:t xml:space="preserve">采购人</w:t>
      </w:r>
      <w:r>
        <w:rPr>
          <w:rFonts w:hint="eastAsia" w:ascii="宋体" w:hAnsi="宋体"/>
          <w:sz w:val="24"/>
        </w:rPr>
        <w:t xml:space="preserve">负责采购，产权归</w:t>
      </w:r>
      <w:r>
        <w:rPr>
          <w:rFonts w:hint="eastAsia" w:ascii="宋体" w:hAnsi="宋体"/>
          <w:sz w:val="24"/>
          <w:lang w:eastAsia="zh-CN"/>
        </w:rPr>
        <w:t xml:space="preserve">采购人</w:t>
      </w:r>
      <w:r>
        <w:rPr>
          <w:rFonts w:hint="eastAsia" w:ascii="宋体" w:hAnsi="宋体"/>
          <w:sz w:val="24"/>
        </w:rPr>
        <w:t xml:space="preserve">所有。</w:t>
      </w:r>
      <w:r/>
    </w:p>
    <w:p>
      <w:pPr>
        <w:spacing w:line="360" w:lineRule="auto"/>
        <w:rPr>
          <w:rFonts w:ascii="宋体" w:hAnsi="宋体"/>
          <w:b/>
          <w:sz w:val="24"/>
        </w:rPr>
      </w:pPr>
      <w:r>
        <w:rPr>
          <w:rFonts w:hint="eastAsia" w:ascii="宋体" w:hAnsi="宋体"/>
          <w:b/>
          <w:sz w:val="24"/>
        </w:rPr>
        <w:t xml:space="preserve">（二）具体要求</w:t>
      </w:r>
      <w:r/>
    </w:p>
    <w:p>
      <w:pPr>
        <w:ind w:firstLine="480"/>
        <w:jc w:val="left"/>
        <w:spacing w:line="360" w:lineRule="auto"/>
        <w:tabs>
          <w:tab w:val="left" w:pos="0" w:leader="none"/>
        </w:tabs>
        <w:rPr>
          <w:rFonts w:ascii="宋体" w:hAnsi="宋体"/>
          <w:sz w:val="24"/>
        </w:rPr>
      </w:pPr>
      <w:r>
        <w:rPr>
          <w:rFonts w:hint="eastAsia" w:ascii="宋体" w:hAnsi="宋体"/>
          <w:sz w:val="24"/>
        </w:rPr>
        <w:t xml:space="preserve">1、供餐要求：</w:t>
      </w:r>
      <w:r/>
    </w:p>
    <w:p>
      <w:pPr>
        <w:pStyle w:val="1203"/>
        <w:ind w:firstLine="480"/>
        <w:jc w:val="left"/>
        <w:spacing w:line="360" w:lineRule="auto"/>
        <w:rPr>
          <w:rFonts w:hAnsi="宋体"/>
          <w:sz w:val="24"/>
          <w:szCs w:val="24"/>
        </w:rPr>
      </w:pPr>
      <w:r>
        <w:rPr>
          <w:rFonts w:hint="eastAsia" w:hAnsi="宋体"/>
          <w:sz w:val="24"/>
          <w:szCs w:val="24"/>
        </w:rPr>
        <w:t xml:space="preserve">1）</w:t>
      </w:r>
      <w:r>
        <w:rPr>
          <w:rFonts w:hint="eastAsia" w:hAnsi="宋体"/>
          <w:sz w:val="24"/>
          <w:szCs w:val="24"/>
          <w:lang w:eastAsia="zh-CN"/>
        </w:rPr>
        <w:t xml:space="preserve">成交供应商</w:t>
      </w:r>
      <w:r>
        <w:rPr>
          <w:rFonts w:hint="eastAsia" w:hAnsi="宋体"/>
          <w:sz w:val="24"/>
          <w:szCs w:val="24"/>
        </w:rPr>
        <w:t xml:space="preserve">需提供全年365天不间断早、中、晚餐餐饮服务（包括职工食堂和病员</w:t>
      </w:r>
      <w:r>
        <w:rPr>
          <w:rFonts w:hint="eastAsia" w:hAnsi="宋体"/>
          <w:sz w:val="24"/>
          <w:szCs w:val="24"/>
          <w:lang w:val="en-US" w:eastAsia="zh-CN"/>
        </w:rPr>
        <w:t xml:space="preserve">送餐</w:t>
      </w:r>
      <w:r>
        <w:rPr>
          <w:rFonts w:hint="eastAsia" w:hAnsi="宋体"/>
          <w:sz w:val="24"/>
          <w:szCs w:val="24"/>
        </w:rPr>
        <w:t xml:space="preserve">），同时能满足</w:t>
      </w:r>
      <w:r>
        <w:rPr>
          <w:rFonts w:hint="eastAsia" w:hAnsi="宋体"/>
          <w:sz w:val="24"/>
          <w:szCs w:val="24"/>
          <w:lang w:eastAsia="zh-CN"/>
        </w:rPr>
        <w:t xml:space="preserve">采购人</w:t>
      </w:r>
      <w:r>
        <w:rPr>
          <w:rFonts w:hint="eastAsia" w:hAnsi="宋体"/>
          <w:sz w:val="24"/>
          <w:szCs w:val="24"/>
        </w:rPr>
        <w:t xml:space="preserve">用于日常公务接待用的桌餐和临时性工作餐</w:t>
      </w:r>
      <w:r>
        <w:rPr>
          <w:rFonts w:hint="eastAsia" w:hAnsi="宋体"/>
          <w:sz w:val="24"/>
          <w:szCs w:val="24"/>
          <w:lang w:val="en-US" w:eastAsia="zh-CN"/>
        </w:rPr>
        <w:t xml:space="preserve">的需求</w:t>
      </w:r>
      <w:r>
        <w:rPr>
          <w:rFonts w:hint="eastAsia" w:hAnsi="宋体"/>
          <w:sz w:val="24"/>
          <w:szCs w:val="24"/>
        </w:rPr>
        <w:t xml:space="preserve">。食堂因故无法制作餐食时（如后厨改造、临时停电、停水等），由劳务承包方提供应急解决方案，报</w:t>
      </w:r>
      <w:r>
        <w:rPr>
          <w:rFonts w:hint="eastAsia" w:hAnsi="宋体"/>
          <w:sz w:val="24"/>
          <w:szCs w:val="24"/>
          <w:lang w:eastAsia="zh-CN"/>
        </w:rPr>
        <w:t xml:space="preserve">采购人</w:t>
      </w:r>
      <w:r>
        <w:rPr>
          <w:rFonts w:hint="eastAsia" w:hAnsi="宋体"/>
          <w:sz w:val="24"/>
          <w:szCs w:val="24"/>
        </w:rPr>
        <w:t xml:space="preserve">同意后执行。</w:t>
      </w:r>
      <w:r/>
    </w:p>
    <w:p>
      <w:pPr>
        <w:pStyle w:val="1203"/>
        <w:ind w:firstLine="480"/>
        <w:jc w:val="left"/>
        <w:spacing w:line="360" w:lineRule="auto"/>
        <w:rPr>
          <w:rFonts w:hint="eastAsia" w:hAnsi="宋体" w:eastAsia="宋体"/>
          <w:sz w:val="24"/>
          <w:lang w:eastAsia="zh-CN"/>
        </w:rPr>
      </w:pPr>
      <w:r>
        <w:rPr>
          <w:rFonts w:hint="eastAsia" w:hAnsi="宋体"/>
          <w:sz w:val="24"/>
        </w:rPr>
        <w:t xml:space="preserve">2）</w:t>
      </w:r>
      <w:r>
        <w:rPr>
          <w:rFonts w:hint="eastAsia" w:hAnsi="宋体"/>
          <w:sz w:val="24"/>
          <w:lang w:val="en-US" w:eastAsia="zh-CN"/>
        </w:rPr>
        <w:t xml:space="preserve">职工</w:t>
      </w:r>
      <w:r>
        <w:rPr>
          <w:rFonts w:hint="eastAsia" w:hAnsi="宋体"/>
          <w:sz w:val="24"/>
        </w:rPr>
        <w:t xml:space="preserve">用餐：由</w:t>
      </w:r>
      <w:r>
        <w:rPr>
          <w:rFonts w:hint="eastAsia" w:hAnsi="宋体"/>
          <w:sz w:val="24"/>
          <w:lang w:val="en-US" w:eastAsia="zh-CN"/>
        </w:rPr>
        <w:t xml:space="preserve">职工</w:t>
      </w:r>
      <w:r>
        <w:rPr>
          <w:rFonts w:hint="eastAsia" w:hAnsi="宋体"/>
          <w:sz w:val="24"/>
        </w:rPr>
        <w:t xml:space="preserve">自行刷饭卡消费，以自助餐形式提供，</w:t>
      </w:r>
      <w:r>
        <w:rPr>
          <w:rFonts w:hint="eastAsia" w:hAnsi="宋体"/>
          <w:sz w:val="24"/>
          <w:lang w:val="en-US" w:eastAsia="zh-CN"/>
        </w:rPr>
        <w:t xml:space="preserve">如需调整，</w:t>
      </w:r>
      <w:r>
        <w:rPr>
          <w:rFonts w:hint="eastAsia" w:hAnsi="宋体"/>
          <w:sz w:val="24"/>
        </w:rPr>
        <w:t xml:space="preserve">具体以</w:t>
      </w:r>
      <w:r>
        <w:rPr>
          <w:rFonts w:hint="eastAsia" w:hAnsi="宋体"/>
          <w:sz w:val="24"/>
          <w:lang w:eastAsia="zh-CN"/>
        </w:rPr>
        <w:t xml:space="preserve">采购人</w:t>
      </w:r>
      <w:r>
        <w:rPr>
          <w:rFonts w:hint="eastAsia" w:hAnsi="宋体"/>
          <w:sz w:val="24"/>
        </w:rPr>
        <w:t xml:space="preserve">通知为准</w:t>
      </w:r>
      <w:r>
        <w:rPr>
          <w:rFonts w:hint="eastAsia" w:hAnsi="宋体"/>
          <w:sz w:val="24"/>
          <w:lang w:eastAsia="zh-CN"/>
        </w:rPr>
        <w:t xml:space="preserve">。</w:t>
      </w:r>
      <w:r/>
    </w:p>
    <w:p>
      <w:pPr>
        <w:ind w:firstLine="480"/>
        <w:jc w:val="left"/>
        <w:spacing w:line="360" w:lineRule="auto"/>
        <w:tabs>
          <w:tab w:val="left" w:pos="0" w:leader="none"/>
        </w:tabs>
        <w:rPr>
          <w:rFonts w:ascii="宋体" w:hAnsi="宋体"/>
          <w:sz w:val="24"/>
        </w:rPr>
      </w:pPr>
      <w:r>
        <w:rPr>
          <w:rFonts w:hint="eastAsia" w:ascii="宋体" w:hAnsi="宋体"/>
          <w:sz w:val="24"/>
          <w:lang w:val="en-US" w:eastAsia="zh-CN"/>
        </w:rPr>
        <w:t xml:space="preserve">每日</w:t>
      </w:r>
      <w:r>
        <w:rPr>
          <w:rFonts w:hint="eastAsia" w:ascii="宋体" w:hAnsi="宋体"/>
          <w:sz w:val="24"/>
        </w:rPr>
        <w:t xml:space="preserve">自助早餐品种：</w:t>
      </w:r>
      <w:r>
        <w:rPr>
          <w:rFonts w:hint="eastAsia" w:ascii="宋体" w:hAnsi="宋体"/>
          <w:sz w:val="24"/>
          <w:lang w:val="en-US" w:eastAsia="zh-CN"/>
        </w:rPr>
        <w:t xml:space="preserve">素点两种、</w:t>
      </w:r>
      <w:r>
        <w:rPr>
          <w:rFonts w:hint="eastAsia" w:ascii="宋体" w:hAnsi="宋体"/>
          <w:sz w:val="24"/>
        </w:rPr>
        <w:t xml:space="preserve">粗粮两种、</w:t>
      </w:r>
      <w:r>
        <w:rPr>
          <w:rFonts w:hint="eastAsia" w:ascii="宋体" w:hAnsi="宋体"/>
          <w:sz w:val="24"/>
          <w:lang w:val="en-US" w:eastAsia="zh-CN"/>
        </w:rPr>
        <w:t xml:space="preserve">素包两种、荤包两</w:t>
      </w:r>
      <w:r>
        <w:rPr>
          <w:rFonts w:hint="eastAsia" w:ascii="宋体" w:hAnsi="宋体"/>
          <w:sz w:val="24"/>
        </w:rPr>
        <w:t xml:space="preserve">种、豆浆/牛奶</w:t>
      </w:r>
      <w:r>
        <w:rPr>
          <w:rFonts w:hint="eastAsia" w:ascii="宋体" w:hAnsi="宋体"/>
          <w:sz w:val="24"/>
          <w:lang w:eastAsia="zh-CN"/>
        </w:rPr>
        <w:t xml:space="preserve">、</w:t>
      </w:r>
      <w:r>
        <w:rPr>
          <w:rFonts w:hint="eastAsia" w:ascii="宋体" w:hAnsi="宋体"/>
          <w:sz w:val="24"/>
          <w:lang w:val="en-US" w:eastAsia="zh-CN"/>
        </w:rPr>
        <w:t xml:space="preserve">粥类、饺面类</w:t>
      </w:r>
      <w:r>
        <w:rPr>
          <w:rFonts w:hint="eastAsia" w:ascii="宋体" w:hAnsi="宋体"/>
          <w:sz w:val="24"/>
        </w:rPr>
        <w:t xml:space="preserve">；</w:t>
      </w:r>
      <w:r/>
    </w:p>
    <w:p>
      <w:pPr>
        <w:ind w:firstLine="480"/>
        <w:jc w:val="left"/>
        <w:spacing w:line="360" w:lineRule="auto"/>
        <w:tabs>
          <w:tab w:val="left" w:pos="0" w:leader="none"/>
        </w:tabs>
        <w:rPr>
          <w:rFonts w:ascii="宋体" w:hAnsi="宋体"/>
          <w:sz w:val="24"/>
          <w:highlight w:val="none"/>
        </w:rPr>
      </w:pPr>
      <w:r>
        <w:rPr>
          <w:rFonts w:hint="eastAsia" w:ascii="宋体" w:hAnsi="宋体"/>
          <w:sz w:val="24"/>
          <w:highlight w:val="none"/>
          <w:lang w:val="en-US" w:eastAsia="zh-CN"/>
        </w:rPr>
        <w:t xml:space="preserve">每日</w:t>
      </w:r>
      <w:r>
        <w:rPr>
          <w:rFonts w:hint="eastAsia" w:ascii="宋体" w:hAnsi="宋体"/>
          <w:sz w:val="24"/>
          <w:highlight w:val="none"/>
        </w:rPr>
        <w:t xml:space="preserve">午餐自助餐套餐品种：</w:t>
      </w:r>
      <w:r>
        <w:rPr>
          <w:rFonts w:hint="eastAsia" w:ascii="宋体" w:hAnsi="宋体"/>
          <w:sz w:val="24"/>
          <w:highlight w:val="none"/>
          <w:lang w:val="en-US" w:eastAsia="zh-CN"/>
        </w:rPr>
        <w:t xml:space="preserve">3</w:t>
      </w:r>
      <w:r>
        <w:rPr>
          <w:rFonts w:hint="eastAsia" w:ascii="宋体" w:hAnsi="宋体"/>
          <w:sz w:val="24"/>
          <w:highlight w:val="none"/>
        </w:rPr>
        <w:t xml:space="preserve">大荤、2小荤、2素菜、1汤、米饭、馒头；</w:t>
      </w:r>
      <w:r/>
    </w:p>
    <w:p>
      <w:pPr>
        <w:pStyle w:val="1203"/>
        <w:ind w:firstLine="480"/>
        <w:jc w:val="left"/>
        <w:spacing w:line="360" w:lineRule="auto"/>
        <w:rPr>
          <w:rFonts w:hint="eastAsia" w:hAnsi="宋体" w:eastAsia="宋体"/>
          <w:sz w:val="24"/>
          <w:szCs w:val="24"/>
          <w:highlight w:val="none"/>
          <w:lang w:val="en-US" w:eastAsia="zh-CN"/>
        </w:rPr>
      </w:pPr>
      <w:r>
        <w:rPr>
          <w:rFonts w:hint="eastAsia" w:hAnsi="宋体"/>
          <w:sz w:val="24"/>
          <w:szCs w:val="24"/>
          <w:highlight w:val="none"/>
          <w:lang w:val="en-US" w:eastAsia="zh-CN"/>
        </w:rPr>
        <w:t xml:space="preserve">每日</w:t>
      </w:r>
      <w:r>
        <w:rPr>
          <w:rFonts w:hint="eastAsia" w:hAnsi="宋体"/>
          <w:sz w:val="24"/>
          <w:szCs w:val="24"/>
          <w:highlight w:val="none"/>
        </w:rPr>
        <w:t xml:space="preserve">晚餐实行选餐，提供简餐、面条、馄饨、炒饭、粉丝等自选</w:t>
      </w:r>
      <w:r>
        <w:rPr>
          <w:rFonts w:hint="eastAsia" w:hAnsi="宋体"/>
          <w:sz w:val="24"/>
          <w:szCs w:val="24"/>
          <w:highlight w:val="none"/>
          <w:lang w:eastAsia="zh-CN"/>
        </w:rPr>
        <w:t xml:space="preserve">。</w:t>
      </w:r>
      <w:r/>
    </w:p>
    <w:p>
      <w:pPr>
        <w:ind w:firstLine="480"/>
        <w:jc w:val="left"/>
        <w:spacing w:line="360" w:lineRule="auto"/>
        <w:tabs>
          <w:tab w:val="left" w:pos="0" w:leader="none"/>
        </w:tabs>
        <w:rPr>
          <w:rFonts w:ascii="宋体" w:hAnsi="宋体"/>
          <w:sz w:val="24"/>
          <w:highlight w:val="none"/>
        </w:rPr>
      </w:pPr>
      <w:r>
        <w:rPr>
          <w:rFonts w:hint="eastAsia" w:ascii="宋体" w:hAnsi="宋体"/>
          <w:sz w:val="24"/>
          <w:highlight w:val="none"/>
        </w:rPr>
        <w:t xml:space="preserve">备注：</w:t>
      </w:r>
      <w:r/>
    </w:p>
    <w:p>
      <w:pPr>
        <w:ind w:firstLine="480"/>
        <w:jc w:val="left"/>
        <w:spacing w:line="360" w:lineRule="auto"/>
        <w:tabs>
          <w:tab w:val="left" w:pos="0" w:leader="none"/>
        </w:tabs>
        <w:rPr>
          <w:rFonts w:ascii="宋体" w:hAnsi="宋体"/>
          <w:sz w:val="24"/>
          <w:highlight w:val="none"/>
        </w:rPr>
      </w:pPr>
      <w:r>
        <w:rPr>
          <w:rFonts w:hint="eastAsia" w:ascii="宋体" w:hAnsi="宋体"/>
          <w:sz w:val="24"/>
          <w:highlight w:val="none"/>
        </w:rPr>
        <w:t xml:space="preserve">①具体餐品根据实际情况进场后双方协商确定；由</w:t>
      </w:r>
      <w:r>
        <w:rPr>
          <w:rFonts w:hint="eastAsia" w:ascii="宋体" w:hAnsi="宋体"/>
          <w:sz w:val="24"/>
          <w:highlight w:val="none"/>
          <w:lang w:eastAsia="zh-CN"/>
        </w:rPr>
        <w:t xml:space="preserve">采购人</w:t>
      </w:r>
      <w:r>
        <w:rPr>
          <w:rFonts w:hint="eastAsia" w:ascii="宋体" w:hAnsi="宋体"/>
          <w:sz w:val="24"/>
          <w:highlight w:val="none"/>
        </w:rPr>
        <w:t xml:space="preserve">自主选择；</w:t>
      </w:r>
      <w:r>
        <w:rPr>
          <w:rFonts w:hint="eastAsia" w:ascii="宋体" w:hAnsi="宋体"/>
          <w:sz w:val="24"/>
          <w:highlight w:val="none"/>
          <w:lang w:val="en-US" w:eastAsia="zh-CN"/>
        </w:rPr>
        <w:t xml:space="preserve">采购人</w:t>
      </w:r>
      <w:r>
        <w:rPr>
          <w:rFonts w:hint="eastAsia" w:ascii="宋体" w:hAnsi="宋体"/>
          <w:sz w:val="24"/>
          <w:highlight w:val="none"/>
        </w:rPr>
        <w:t xml:space="preserve">如有需要，可以提供送餐服务，送餐标准为正餐套餐。</w:t>
      </w:r>
      <w:r/>
    </w:p>
    <w:p>
      <w:pPr>
        <w:ind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②</w:t>
      </w:r>
      <w:r>
        <w:rPr>
          <w:rFonts w:hint="eastAsia" w:ascii="宋体" w:hAnsi="宋体"/>
          <w:sz w:val="24"/>
          <w:highlight w:val="none"/>
          <w:lang w:val="en-US" w:eastAsia="zh-CN"/>
        </w:rPr>
        <w:t xml:space="preserve">职工</w:t>
      </w:r>
      <w:r>
        <w:rPr>
          <w:rFonts w:hint="eastAsia" w:ascii="宋体" w:hAnsi="宋体"/>
          <w:sz w:val="24"/>
          <w:highlight w:val="none"/>
        </w:rPr>
        <w:t xml:space="preserve">食堂供应时间：早餐：上午6:00-9:00，午餐：10:30-14:00，晚餐：16:30-19:00。</w:t>
      </w:r>
      <w:r/>
    </w:p>
    <w:p>
      <w:pPr>
        <w:ind w:firstLine="480"/>
        <w:jc w:val="left"/>
        <w:spacing w:line="360" w:lineRule="auto"/>
        <w:tabs>
          <w:tab w:val="left" w:pos="0" w:leader="none"/>
        </w:tabs>
        <w:rPr>
          <w:rFonts w:hint="eastAsia" w:ascii="宋体" w:hAnsi="宋体"/>
          <w:sz w:val="24"/>
          <w:highlight w:val="none"/>
        </w:rPr>
      </w:pPr>
      <w:r>
        <w:rPr>
          <w:rFonts w:hint="eastAsia" w:ascii="宋体" w:hAnsi="宋体"/>
          <w:sz w:val="24"/>
          <w:highlight w:val="none"/>
          <w:lang w:val="en-US" w:eastAsia="zh-CN"/>
        </w:rPr>
        <w:t xml:space="preserve">开放</w:t>
      </w:r>
      <w:r>
        <w:rPr>
          <w:rFonts w:hint="eastAsia" w:ascii="宋体" w:hAnsi="宋体"/>
          <w:sz w:val="24"/>
          <w:highlight w:val="none"/>
        </w:rPr>
        <w:t xml:space="preserve">病房餐供应时间：早餐：上午6:00-9:00，午餐：10:30-14:00，晚餐：16:30-19:00。</w:t>
      </w:r>
      <w:r/>
    </w:p>
    <w:p>
      <w:pPr>
        <w:ind w:firstLine="480"/>
        <w:jc w:val="left"/>
        <w:spacing w:line="360" w:lineRule="auto"/>
        <w:tabs>
          <w:tab w:val="left" w:pos="0" w:leader="none"/>
        </w:tabs>
        <w:rPr>
          <w:rFonts w:hint="eastAsia" w:ascii="宋体" w:hAnsi="宋体"/>
          <w:sz w:val="24"/>
          <w:highlight w:val="none"/>
        </w:rPr>
      </w:pPr>
      <w:r>
        <w:rPr>
          <w:rFonts w:hint="eastAsia" w:ascii="宋体" w:hAnsi="宋体"/>
          <w:sz w:val="24"/>
          <w:highlight w:val="none"/>
          <w:lang w:val="en-US" w:eastAsia="zh-CN"/>
        </w:rPr>
        <w:t xml:space="preserve">封闭</w:t>
      </w:r>
      <w:r>
        <w:rPr>
          <w:rFonts w:hint="eastAsia" w:ascii="宋体" w:hAnsi="宋体"/>
          <w:sz w:val="24"/>
          <w:highlight w:val="none"/>
        </w:rPr>
        <w:t xml:space="preserve">病房餐供应时间：早餐：上午6:00-7:30，午餐：10:30-12:30，晚餐16:40-18:30。</w:t>
      </w:r>
      <w:r/>
    </w:p>
    <w:p>
      <w:pPr>
        <w:ind w:firstLine="480"/>
        <w:jc w:val="left"/>
        <w:spacing w:line="360" w:lineRule="auto"/>
        <w:tabs>
          <w:tab w:val="left" w:pos="0" w:leader="none"/>
        </w:tabs>
        <w:rPr>
          <w:rFonts w:ascii="宋体" w:hAnsi="宋体"/>
          <w:sz w:val="24"/>
          <w:highlight w:val="none"/>
        </w:rPr>
      </w:pPr>
      <w:r>
        <w:rPr>
          <w:rFonts w:hint="eastAsia" w:ascii="宋体" w:hAnsi="宋体"/>
          <w:sz w:val="24"/>
          <w:highlight w:val="none"/>
          <w:lang w:val="en-US" w:eastAsia="zh-CN"/>
        </w:rPr>
        <w:t xml:space="preserve">以上时间</w:t>
      </w:r>
      <w:r>
        <w:rPr>
          <w:rFonts w:hint="eastAsia" w:ascii="宋体" w:hAnsi="宋体"/>
          <w:sz w:val="24"/>
          <w:highlight w:val="none"/>
        </w:rPr>
        <w:t xml:space="preserve">如有调整，经</w:t>
      </w:r>
      <w:r>
        <w:rPr>
          <w:rFonts w:hint="eastAsia" w:ascii="宋体" w:hAnsi="宋体"/>
          <w:sz w:val="24"/>
          <w:highlight w:val="none"/>
          <w:lang w:val="en-US" w:eastAsia="zh-CN"/>
        </w:rPr>
        <w:t xml:space="preserve">采购人通知，双方共同商议</w:t>
      </w:r>
      <w:r>
        <w:rPr>
          <w:rFonts w:hint="eastAsia" w:ascii="宋体" w:hAnsi="宋体"/>
          <w:sz w:val="24"/>
          <w:highlight w:val="none"/>
        </w:rPr>
        <w:t xml:space="preserve">后执行。</w:t>
      </w:r>
      <w:r/>
    </w:p>
    <w:p>
      <w:pPr>
        <w:ind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③提供的品种需要多样化，午餐至少提供10个菜品供选择，根据季节变化提供适合的菜品。</w:t>
      </w:r>
      <w:r/>
    </w:p>
    <w:p>
      <w:pPr>
        <w:ind w:firstLine="480"/>
        <w:spacing w:line="360" w:lineRule="auto"/>
        <w:tabs>
          <w:tab w:val="left" w:pos="0" w:leader="none"/>
        </w:tabs>
        <w:rPr>
          <w:rFonts w:ascii="宋体" w:hAnsi="宋体"/>
          <w:sz w:val="24"/>
        </w:rPr>
      </w:pPr>
      <w:r>
        <w:rPr>
          <w:rFonts w:hint="eastAsia" w:ascii="宋体" w:hAnsi="宋体"/>
          <w:sz w:val="24"/>
        </w:rPr>
        <w:t xml:space="preserve">④针对住院病人：在临床营养科（或相应科室）的指导下，保证特殊饮食供应，对入住本院内的患者，根据</w:t>
      </w:r>
      <w:r>
        <w:rPr>
          <w:rFonts w:hint="eastAsia" w:ascii="宋体" w:hAnsi="宋体"/>
          <w:sz w:val="24"/>
          <w:lang w:eastAsia="zh-CN"/>
        </w:rPr>
        <w:t xml:space="preserve">采购人</w:t>
      </w:r>
      <w:r>
        <w:rPr>
          <w:rFonts w:hint="eastAsia" w:ascii="宋体" w:hAnsi="宋体"/>
          <w:sz w:val="24"/>
        </w:rPr>
        <w:t xml:space="preserve">需要提供病员餐（特殊饮食）如：糖尿病饮食、低蛋白饮食、低脂饮食、低盐饮食等治疗饮食；代谢膳食；流汁、半流汁、软食等普通饮食；均需符合等级</w:t>
      </w:r>
      <w:r>
        <w:rPr>
          <w:rFonts w:hint="eastAsia" w:ascii="宋体" w:hAnsi="宋体"/>
          <w:sz w:val="24"/>
          <w:lang w:eastAsia="zh-CN"/>
        </w:rPr>
        <w:t xml:space="preserve">采购人</w:t>
      </w:r>
      <w:r>
        <w:rPr>
          <w:rFonts w:hint="eastAsia" w:ascii="宋体" w:hAnsi="宋体"/>
          <w:sz w:val="24"/>
        </w:rPr>
        <w:t xml:space="preserve">评审要求。要求做到营养均衡，饭菜可口。精神科病员饮食宜松、软、菜品新鲜、营养可口、无刺，符合卫生要求，冬季注意饮食的保暖，夏季勿过热，避免患者烫伤。制定详细周菜单，确保1个月更换一次菜谱，餐厅工作人员需要按时送餐至病房（订、送餐由</w:t>
      </w:r>
      <w:r>
        <w:rPr>
          <w:rFonts w:hint="eastAsia" w:ascii="宋体" w:hAnsi="宋体"/>
          <w:sz w:val="24"/>
          <w:lang w:eastAsia="zh-CN"/>
        </w:rPr>
        <w:t xml:space="preserve">成交供应商</w:t>
      </w:r>
      <w:r>
        <w:rPr>
          <w:rFonts w:hint="eastAsia" w:ascii="宋体" w:hAnsi="宋体"/>
          <w:sz w:val="24"/>
        </w:rPr>
        <w:t xml:space="preserve">负责）。</w:t>
      </w:r>
      <w:r/>
    </w:p>
    <w:p>
      <w:pPr>
        <w:ind w:firstLine="480"/>
        <w:jc w:val="left"/>
        <w:spacing w:line="360" w:lineRule="auto"/>
        <w:tabs>
          <w:tab w:val="left" w:pos="0" w:leader="none"/>
        </w:tabs>
        <w:rPr>
          <w:rFonts w:ascii="宋体" w:hAnsi="宋体"/>
          <w:sz w:val="24"/>
        </w:rPr>
      </w:pPr>
      <w:r>
        <w:rPr>
          <w:rFonts w:hint="eastAsia" w:ascii="宋体" w:hAnsi="宋体"/>
          <w:sz w:val="24"/>
        </w:rPr>
        <w:t xml:space="preserve">⑤精神科住院病人餐具要求：及时清洗消毒，符合院感要求。</w:t>
      </w:r>
      <w:r/>
    </w:p>
    <w:p>
      <w:pPr>
        <w:ind w:firstLine="480"/>
        <w:jc w:val="left"/>
        <w:spacing w:line="360" w:lineRule="auto"/>
        <w:tabs>
          <w:tab w:val="left" w:pos="0" w:leader="none"/>
        </w:tabs>
        <w:rPr>
          <w:rFonts w:ascii="宋体"/>
        </w:rPr>
      </w:pPr>
      <w:r>
        <w:rPr>
          <w:rFonts w:hint="eastAsia" w:ascii="宋体" w:hAnsi="宋体"/>
          <w:sz w:val="24"/>
        </w:rPr>
        <w:t xml:space="preserve">⑥满足有需求的病人家属及临时用工人员的就餐。</w:t>
      </w:r>
      <w:r/>
    </w:p>
    <w:p>
      <w:pPr>
        <w:ind w:firstLine="480"/>
        <w:jc w:val="left"/>
        <w:spacing w:line="360" w:lineRule="auto"/>
        <w:tabs>
          <w:tab w:val="left" w:pos="0" w:leader="none"/>
        </w:tabs>
        <w:rPr>
          <w:rFonts w:ascii="宋体" w:hAnsi="宋体"/>
          <w:sz w:val="24"/>
        </w:rPr>
      </w:pPr>
      <w:r>
        <w:rPr>
          <w:rFonts w:hint="eastAsia" w:ascii="宋体" w:hAnsi="宋体"/>
          <w:sz w:val="24"/>
        </w:rPr>
        <w:t xml:space="preserve">2、人员要求</w:t>
      </w:r>
      <w:r/>
    </w:p>
    <w:p>
      <w:pPr>
        <w:pStyle w:val="1203"/>
        <w:ind w:firstLine="480"/>
        <w:jc w:val="left"/>
        <w:spacing w:line="360" w:lineRule="auto"/>
        <w:rPr>
          <w:rFonts w:hAnsi="宋体"/>
          <w:sz w:val="24"/>
          <w:szCs w:val="24"/>
        </w:rPr>
      </w:pPr>
      <w:r>
        <w:rPr>
          <w:rFonts w:hint="eastAsia" w:hAnsi="宋体"/>
          <w:sz w:val="24"/>
          <w:szCs w:val="24"/>
        </w:rPr>
        <w:t xml:space="preserve">1）供应商需承诺所有工作人员待遇不低于泰州市最低工资标准，并按规定给人员缴纳社保及保险等，所有的工伤、劳务纠纷等由</w:t>
      </w:r>
      <w:r>
        <w:rPr>
          <w:rFonts w:hint="eastAsia" w:hAnsi="宋体"/>
          <w:sz w:val="24"/>
          <w:szCs w:val="24"/>
          <w:lang w:eastAsia="zh-CN"/>
        </w:rPr>
        <w:t xml:space="preserve">成交供应商</w:t>
      </w:r>
      <w:r>
        <w:rPr>
          <w:rFonts w:hint="eastAsia" w:hAnsi="宋体"/>
          <w:sz w:val="24"/>
          <w:szCs w:val="24"/>
        </w:rPr>
        <w:t xml:space="preserve">全权处理，与</w:t>
      </w:r>
      <w:r>
        <w:rPr>
          <w:rFonts w:hint="eastAsia" w:hAnsi="宋体"/>
          <w:sz w:val="24"/>
          <w:szCs w:val="24"/>
          <w:lang w:eastAsia="zh-CN"/>
        </w:rPr>
        <w:t xml:space="preserve">采购人</w:t>
      </w:r>
      <w:r>
        <w:rPr>
          <w:rFonts w:hint="eastAsia" w:hAnsi="宋体"/>
          <w:sz w:val="24"/>
          <w:szCs w:val="24"/>
        </w:rPr>
        <w:t xml:space="preserve">无关。</w:t>
      </w:r>
      <w:r/>
    </w:p>
    <w:p>
      <w:pPr>
        <w:pStyle w:val="1203"/>
        <w:ind w:firstLine="480"/>
        <w:jc w:val="left"/>
        <w:spacing w:line="360" w:lineRule="auto"/>
        <w:rPr>
          <w:rFonts w:hAnsi="宋体"/>
          <w:sz w:val="24"/>
          <w:szCs w:val="24"/>
        </w:rPr>
      </w:pPr>
      <w:r>
        <w:rPr>
          <w:rFonts w:hint="eastAsia" w:hAnsi="宋体"/>
          <w:sz w:val="24"/>
          <w:szCs w:val="24"/>
        </w:rPr>
        <w:t xml:space="preserve">2）有关服务工种的人员，必须按国家规定具备相关工种的上岗证和“健康证”条件，并按国家有关部门规定，定期体检且有年审合格记录。</w:t>
      </w:r>
      <w:r>
        <w:rPr>
          <w:rFonts w:hint="eastAsia" w:hAnsi="宋体"/>
          <w:sz w:val="24"/>
          <w:szCs w:val="24"/>
          <w:lang w:eastAsia="zh-CN"/>
        </w:rPr>
        <w:t xml:space="preserve">采购人</w:t>
      </w:r>
      <w:r>
        <w:rPr>
          <w:rFonts w:hint="eastAsia" w:hAnsi="宋体"/>
          <w:sz w:val="24"/>
          <w:szCs w:val="24"/>
        </w:rPr>
        <w:t xml:space="preserve">不为人员提供住房，</w:t>
      </w:r>
      <w:r>
        <w:rPr>
          <w:rFonts w:hint="eastAsia" w:hAnsi="宋体"/>
          <w:sz w:val="24"/>
          <w:szCs w:val="24"/>
          <w:lang w:eastAsia="zh-CN"/>
        </w:rPr>
        <w:t xml:space="preserve">成交供应商</w:t>
      </w:r>
      <w:r>
        <w:rPr>
          <w:rFonts w:hint="eastAsia" w:hAnsi="宋体"/>
          <w:sz w:val="24"/>
          <w:szCs w:val="24"/>
        </w:rPr>
        <w:t xml:space="preserve">的员工住宿由</w:t>
      </w:r>
      <w:r>
        <w:rPr>
          <w:rFonts w:hint="eastAsia" w:hAnsi="宋体"/>
          <w:sz w:val="24"/>
          <w:szCs w:val="24"/>
          <w:lang w:val="en-US" w:eastAsia="zh-CN"/>
        </w:rPr>
        <w:t xml:space="preserve">供应商</w:t>
      </w:r>
      <w:r>
        <w:rPr>
          <w:rFonts w:hint="eastAsia" w:hAnsi="宋体"/>
          <w:sz w:val="24"/>
          <w:szCs w:val="24"/>
        </w:rPr>
        <w:t xml:space="preserve">自行解决，并对员工的住宿安全承担全部责任。</w:t>
      </w:r>
      <w:r/>
    </w:p>
    <w:p>
      <w:pPr>
        <w:pStyle w:val="1203"/>
        <w:ind w:firstLine="480"/>
        <w:jc w:val="left"/>
        <w:spacing w:line="360" w:lineRule="auto"/>
        <w:rPr>
          <w:rFonts w:hAnsi="宋体"/>
          <w:sz w:val="24"/>
          <w:szCs w:val="24"/>
        </w:rPr>
      </w:pPr>
      <w:r>
        <w:rPr>
          <w:rFonts w:hint="eastAsia" w:hAnsi="宋体"/>
          <w:sz w:val="24"/>
          <w:szCs w:val="24"/>
        </w:rPr>
        <w:t xml:space="preserve">3）各岗位人员按岗位职责分别负责各项工作内容。此外</w:t>
      </w:r>
      <w:r>
        <w:rPr>
          <w:rFonts w:hint="eastAsia" w:hAnsi="宋体"/>
          <w:sz w:val="24"/>
          <w:szCs w:val="24"/>
          <w:lang w:val="en-US" w:eastAsia="zh-CN"/>
        </w:rPr>
        <w:t xml:space="preserve">成交供应商</w:t>
      </w:r>
      <w:r>
        <w:rPr>
          <w:rFonts w:hint="eastAsia" w:hAnsi="宋体"/>
          <w:sz w:val="24"/>
          <w:szCs w:val="24"/>
        </w:rPr>
        <w:t xml:space="preserve">还需负责食堂日常保洁、水、电、</w:t>
      </w:r>
      <w:r>
        <w:rPr>
          <w:rFonts w:hint="eastAsia" w:hAnsi="宋体"/>
          <w:sz w:val="24"/>
          <w:szCs w:val="24"/>
          <w:highlight w:val="none"/>
        </w:rPr>
        <w:t xml:space="preserve">气日常管理等职责。</w:t>
      </w:r>
      <w:r/>
    </w:p>
    <w:p>
      <w:pPr>
        <w:ind w:firstLine="480"/>
        <w:spacing w:after="25" w:line="360" w:lineRule="auto"/>
        <w:rPr>
          <w:rFonts w:ascii="宋体" w:hAnsi="宋体"/>
          <w:sz w:val="24"/>
        </w:rPr>
      </w:pPr>
      <w:r>
        <w:rPr>
          <w:rFonts w:hint="eastAsia" w:ascii="宋体" w:hAnsi="宋体"/>
          <w:sz w:val="24"/>
        </w:rPr>
        <w:t xml:space="preserve">4）食堂人员配备(最低配置人数</w:t>
      </w:r>
      <w:r>
        <w:rPr>
          <w:rFonts w:hint="eastAsia" w:ascii="宋体" w:hAnsi="宋体"/>
          <w:sz w:val="24"/>
          <w:lang w:val="en-US" w:eastAsia="zh-CN"/>
        </w:rPr>
        <w:t xml:space="preserve">20</w:t>
      </w:r>
      <w:r>
        <w:rPr>
          <w:rFonts w:hint="eastAsia" w:ascii="宋体" w:hAnsi="宋体"/>
          <w:sz w:val="24"/>
        </w:rPr>
        <w:t xml:space="preserve">人)</w:t>
      </w:r>
      <w:r/>
    </w:p>
    <w:tbl>
      <w:tblPr>
        <w:tblStyle w:val="1069"/>
        <w:tblW w:w="83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3"/>
        <w:gridCol w:w="1436"/>
        <w:gridCol w:w="1312"/>
        <w:gridCol w:w="4605"/>
      </w:tblGrid>
      <w:tr>
        <w:trPr>
          <w:jc w:val="center"/>
          <w:trHeight w:val="476"/>
        </w:trPr>
        <w:tc>
          <w:tcPr>
            <w:tcW w:w="973" w:type="dxa"/>
            <w:vAlign w:val="center"/>
            <w:textDirection w:val="lrTb"/>
            <w:noWrap w:val="false"/>
          </w:tcPr>
          <w:p>
            <w:pPr>
              <w:pStyle w:val="1179"/>
              <w:ind w:left="175" w:right="172"/>
              <w:jc w:val="center"/>
              <w:spacing w:before="99" w:line="360" w:lineRule="auto"/>
              <w:rPr>
                <w:rFonts w:ascii="宋体" w:hAnsi="宋体" w:cs="Times New Roman"/>
                <w:sz w:val="24"/>
                <w:szCs w:val="24"/>
                <w:lang w:eastAsia="zh-CN"/>
              </w:rPr>
            </w:pPr>
            <w:r>
              <w:rPr>
                <w:rFonts w:hint="eastAsia" w:ascii="宋体" w:hAnsi="宋体" w:cs="Times New Roman"/>
                <w:sz w:val="24"/>
                <w:szCs w:val="24"/>
                <w:lang w:eastAsia="zh-CN"/>
              </w:rPr>
              <w:t xml:space="preserve">序号</w:t>
            </w:r>
            <w:r/>
          </w:p>
        </w:tc>
        <w:tc>
          <w:tcPr>
            <w:tcW w:w="1436" w:type="dxa"/>
            <w:vAlign w:val="center"/>
            <w:textDirection w:val="lrTb"/>
            <w:noWrap w:val="false"/>
          </w:tcPr>
          <w:p>
            <w:pPr>
              <w:pStyle w:val="1179"/>
              <w:jc w:val="center"/>
              <w:spacing w:line="360" w:lineRule="auto"/>
              <w:rPr>
                <w:rFonts w:ascii="宋体" w:hAnsi="宋体" w:cs="Times New Roman"/>
                <w:sz w:val="24"/>
                <w:szCs w:val="24"/>
                <w:lang w:eastAsia="zh-CN"/>
              </w:rPr>
            </w:pPr>
            <w:r>
              <w:rPr>
                <w:rFonts w:hint="eastAsia" w:ascii="宋体" w:hAnsi="宋体" w:cs="Times New Roman"/>
                <w:sz w:val="24"/>
                <w:szCs w:val="24"/>
                <w:lang w:eastAsia="zh-CN"/>
              </w:rPr>
              <w:t xml:space="preserve">岗位</w:t>
            </w:r>
            <w:r/>
          </w:p>
        </w:tc>
        <w:tc>
          <w:tcPr>
            <w:tcW w:w="1312" w:type="dxa"/>
            <w:vAlign w:val="center"/>
            <w:textDirection w:val="lrTb"/>
            <w:noWrap w:val="false"/>
          </w:tcPr>
          <w:p>
            <w:pPr>
              <w:pStyle w:val="1179"/>
              <w:ind w:left="264" w:right="257"/>
              <w:jc w:val="center"/>
              <w:spacing w:before="99" w:line="360" w:lineRule="auto"/>
              <w:rPr>
                <w:rFonts w:ascii="宋体" w:hAnsi="宋体" w:cs="Times New Roman"/>
                <w:sz w:val="24"/>
                <w:szCs w:val="24"/>
                <w:lang w:eastAsia="zh-CN"/>
              </w:rPr>
            </w:pPr>
            <w:r>
              <w:rPr>
                <w:rFonts w:hint="eastAsia" w:ascii="宋体" w:hAnsi="宋体" w:cs="Times New Roman"/>
                <w:sz w:val="24"/>
                <w:szCs w:val="24"/>
                <w:lang w:eastAsia="zh-CN"/>
              </w:rPr>
              <w:t xml:space="preserve">人数</w:t>
            </w:r>
            <w:r/>
          </w:p>
        </w:tc>
        <w:tc>
          <w:tcPr>
            <w:tcW w:w="4605" w:type="dxa"/>
            <w:vAlign w:val="center"/>
            <w:textDirection w:val="lrTb"/>
            <w:noWrap w:val="false"/>
          </w:tcPr>
          <w:p>
            <w:pPr>
              <w:pStyle w:val="1179"/>
              <w:ind w:right="1678"/>
              <w:jc w:val="center"/>
              <w:spacing w:before="99" w:line="360" w:lineRule="auto"/>
              <w:rPr>
                <w:rFonts w:ascii="宋体" w:hAnsi="宋体" w:cs="Times New Roman"/>
                <w:sz w:val="24"/>
                <w:szCs w:val="24"/>
                <w:lang w:eastAsia="zh-CN"/>
              </w:rPr>
            </w:pPr>
            <w:r>
              <w:rPr>
                <w:rFonts w:hint="eastAsia" w:ascii="宋体" w:hAnsi="宋体" w:cs="Times New Roman"/>
                <w:sz w:val="24"/>
                <w:szCs w:val="24"/>
                <w:lang w:val="en-US" w:eastAsia="zh-CN"/>
              </w:rPr>
              <w:t xml:space="preserve">              </w:t>
            </w:r>
            <w:r>
              <w:rPr>
                <w:rFonts w:hint="eastAsia" w:ascii="宋体" w:hAnsi="宋体" w:cs="Times New Roman"/>
                <w:sz w:val="24"/>
                <w:szCs w:val="24"/>
                <w:lang w:eastAsia="zh-CN"/>
              </w:rPr>
              <w:t xml:space="preserve">人员要求</w:t>
            </w:r>
            <w:r/>
          </w:p>
        </w:tc>
      </w:tr>
      <w:tr>
        <w:trPr>
          <w:jc w:val="center"/>
          <w:trHeight w:val="477"/>
        </w:trPr>
        <w:tc>
          <w:tcPr>
            <w:tcW w:w="973" w:type="dxa"/>
            <w:vAlign w:val="center"/>
            <w:textDirection w:val="lrTb"/>
            <w:noWrap w:val="false"/>
          </w:tcPr>
          <w:p>
            <w:pPr>
              <w:pStyle w:val="1179"/>
              <w:ind w:left="7"/>
              <w:jc w:val="center"/>
              <w:spacing w:before="98"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1</w:t>
            </w:r>
            <w:r/>
          </w:p>
        </w:tc>
        <w:tc>
          <w:tcPr>
            <w:tcW w:w="1436" w:type="dxa"/>
            <w:vAlign w:val="center"/>
            <w:textDirection w:val="lrTb"/>
            <w:noWrap w:val="false"/>
          </w:tcPr>
          <w:p>
            <w:pPr>
              <w:pStyle w:val="1179"/>
              <w:ind w:left="106"/>
              <w:jc w:val="center"/>
              <w:spacing w:before="98"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项目负责人</w:t>
            </w:r>
            <w:r/>
          </w:p>
        </w:tc>
        <w:tc>
          <w:tcPr>
            <w:tcW w:w="1312" w:type="dxa"/>
            <w:vAlign w:val="center"/>
            <w:textDirection w:val="lrTb"/>
            <w:noWrap w:val="false"/>
          </w:tcPr>
          <w:p>
            <w:pPr>
              <w:pStyle w:val="1179"/>
              <w:ind w:left="6"/>
              <w:jc w:val="center"/>
              <w:spacing w:before="98"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1</w:t>
            </w:r>
            <w:r/>
          </w:p>
        </w:tc>
        <w:tc>
          <w:tcPr>
            <w:tcW w:w="4605" w:type="dxa"/>
            <w:vAlign w:val="center"/>
            <w:textDirection w:val="lrTb"/>
            <w:noWrap w:val="false"/>
          </w:tcPr>
          <w:p>
            <w:pPr>
              <w:pStyle w:val="1179"/>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身体</w:t>
            </w:r>
            <w:r>
              <w:rPr>
                <w:rFonts w:hint="eastAsia" w:ascii="宋体" w:hAnsi="宋体" w:cs="Times New Roman"/>
                <w:sz w:val="24"/>
                <w:szCs w:val="24"/>
                <w:highlight w:val="none"/>
                <w:lang w:val="en-US" w:eastAsia="zh-CN"/>
              </w:rPr>
              <w:t xml:space="preserve">健康</w:t>
            </w:r>
            <w:r>
              <w:rPr>
                <w:rFonts w:hint="eastAsia" w:ascii="宋体" w:hAnsi="宋体" w:cs="Times New Roman"/>
                <w:sz w:val="24"/>
                <w:szCs w:val="24"/>
                <w:highlight w:val="none"/>
                <w:lang w:eastAsia="zh-CN"/>
              </w:rPr>
              <w:t xml:space="preserve">，男性60周岁以下，女性55周岁以下。</w:t>
            </w:r>
            <w:r/>
          </w:p>
        </w:tc>
      </w:tr>
      <w:tr>
        <w:trPr>
          <w:jc w:val="center"/>
          <w:trHeight w:val="800"/>
        </w:trPr>
        <w:tc>
          <w:tcPr>
            <w:tcW w:w="973" w:type="dxa"/>
            <w:vAlign w:val="center"/>
            <w:textDirection w:val="lrTb"/>
            <w:noWrap w:val="false"/>
          </w:tcPr>
          <w:p>
            <w:pPr>
              <w:pStyle w:val="1179"/>
              <w:ind w:left="7"/>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2</w:t>
            </w:r>
            <w:r/>
          </w:p>
        </w:tc>
        <w:tc>
          <w:tcPr>
            <w:tcW w:w="1436" w:type="dxa"/>
            <w:vAlign w:val="center"/>
            <w:textDirection w:val="lrTb"/>
            <w:noWrap w:val="false"/>
          </w:tcPr>
          <w:p>
            <w:pPr>
              <w:pStyle w:val="1179"/>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厨师长</w:t>
            </w:r>
            <w:r/>
          </w:p>
        </w:tc>
        <w:tc>
          <w:tcPr>
            <w:tcW w:w="1312" w:type="dxa"/>
            <w:vAlign w:val="center"/>
            <w:textDirection w:val="lrTb"/>
            <w:noWrap w:val="false"/>
          </w:tcPr>
          <w:p>
            <w:pPr>
              <w:pStyle w:val="1179"/>
              <w:ind w:left="6"/>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1</w:t>
            </w:r>
            <w:r/>
          </w:p>
        </w:tc>
        <w:tc>
          <w:tcPr>
            <w:tcW w:w="4605" w:type="dxa"/>
            <w:vAlign w:val="center"/>
            <w:textDirection w:val="lrTb"/>
            <w:noWrap w:val="false"/>
          </w:tcPr>
          <w:p>
            <w:pPr>
              <w:pStyle w:val="1179"/>
              <w:jc w:val="left"/>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身体</w:t>
            </w:r>
            <w:r>
              <w:rPr>
                <w:rFonts w:hint="eastAsia" w:ascii="宋体" w:hAnsi="宋体" w:cs="Times New Roman"/>
                <w:sz w:val="24"/>
                <w:szCs w:val="24"/>
                <w:highlight w:val="none"/>
                <w:lang w:val="en-US" w:eastAsia="zh-CN"/>
              </w:rPr>
              <w:t xml:space="preserve">健康</w:t>
            </w:r>
            <w:r>
              <w:rPr>
                <w:rFonts w:hint="eastAsia" w:ascii="宋体" w:hAnsi="宋体" w:cs="Times New Roman"/>
                <w:sz w:val="24"/>
                <w:szCs w:val="24"/>
                <w:highlight w:val="none"/>
                <w:lang w:eastAsia="zh-CN"/>
              </w:rPr>
              <w:t xml:space="preserve">，男性60周岁以下，女性55周岁以下。</w:t>
            </w:r>
            <w:r/>
          </w:p>
        </w:tc>
      </w:tr>
      <w:tr>
        <w:trPr>
          <w:jc w:val="center"/>
          <w:trHeight w:val="800"/>
        </w:trPr>
        <w:tc>
          <w:tcPr>
            <w:tcW w:w="973" w:type="dxa"/>
            <w:vAlign w:val="center"/>
            <w:textDirection w:val="lrTb"/>
            <w:noWrap w:val="false"/>
          </w:tcPr>
          <w:p>
            <w:pPr>
              <w:pStyle w:val="1179"/>
              <w:ind w:left="7"/>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3</w:t>
            </w:r>
            <w:r/>
          </w:p>
        </w:tc>
        <w:tc>
          <w:tcPr>
            <w:tcW w:w="1436" w:type="dxa"/>
            <w:vAlign w:val="center"/>
            <w:textDirection w:val="lrTb"/>
            <w:noWrap w:val="false"/>
          </w:tcPr>
          <w:p>
            <w:pPr>
              <w:pStyle w:val="1179"/>
              <w:ind w:left="106"/>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厨师</w:t>
            </w:r>
            <w:r/>
          </w:p>
        </w:tc>
        <w:tc>
          <w:tcPr>
            <w:tcW w:w="1312" w:type="dxa"/>
            <w:vAlign w:val="center"/>
            <w:textDirection w:val="lrTb"/>
            <w:noWrap w:val="false"/>
          </w:tcPr>
          <w:p>
            <w:pPr>
              <w:pStyle w:val="1179"/>
              <w:ind w:left="6"/>
              <w:jc w:val="center"/>
              <w:spacing w:line="360" w:lineRule="auto"/>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3</w:t>
            </w:r>
            <w:r/>
          </w:p>
        </w:tc>
        <w:tc>
          <w:tcPr>
            <w:tcW w:w="4605" w:type="dxa"/>
            <w:vAlign w:val="center"/>
            <w:textDirection w:val="lrTb"/>
            <w:noWrap w:val="false"/>
          </w:tcPr>
          <w:p>
            <w:pPr>
              <w:pStyle w:val="1179"/>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身体</w:t>
            </w:r>
            <w:r>
              <w:rPr>
                <w:rFonts w:hint="eastAsia" w:ascii="宋体" w:hAnsi="宋体" w:cs="Times New Roman"/>
                <w:sz w:val="24"/>
                <w:szCs w:val="24"/>
                <w:highlight w:val="none"/>
                <w:lang w:val="en-US" w:eastAsia="zh-CN"/>
              </w:rPr>
              <w:t xml:space="preserve">健康</w:t>
            </w:r>
            <w:r>
              <w:rPr>
                <w:rFonts w:hint="eastAsia" w:ascii="宋体" w:hAnsi="宋体" w:cs="Times New Roman"/>
                <w:sz w:val="24"/>
                <w:szCs w:val="24"/>
                <w:highlight w:val="none"/>
                <w:lang w:eastAsia="zh-CN"/>
              </w:rPr>
              <w:t xml:space="preserve">，男性60周岁以下，女性55周岁以下。</w:t>
            </w:r>
            <w:r/>
          </w:p>
        </w:tc>
      </w:tr>
      <w:tr>
        <w:trPr>
          <w:jc w:val="center"/>
          <w:trHeight w:val="872"/>
        </w:trPr>
        <w:tc>
          <w:tcPr>
            <w:tcW w:w="973" w:type="dxa"/>
            <w:vAlign w:val="center"/>
            <w:textDirection w:val="lrTb"/>
            <w:noWrap w:val="false"/>
          </w:tcPr>
          <w:p>
            <w:pPr>
              <w:pStyle w:val="1179"/>
              <w:ind w:left="7"/>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4</w:t>
            </w:r>
            <w:r/>
          </w:p>
        </w:tc>
        <w:tc>
          <w:tcPr>
            <w:tcW w:w="1436" w:type="dxa"/>
            <w:vAlign w:val="center"/>
            <w:textDirection w:val="lrTb"/>
            <w:noWrap w:val="false"/>
          </w:tcPr>
          <w:p>
            <w:pPr>
              <w:pStyle w:val="1179"/>
              <w:ind w:left="106"/>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面点师</w:t>
            </w:r>
            <w:r/>
          </w:p>
        </w:tc>
        <w:tc>
          <w:tcPr>
            <w:tcW w:w="1312" w:type="dxa"/>
            <w:vAlign w:val="center"/>
            <w:textDirection w:val="lrTb"/>
            <w:noWrap w:val="false"/>
          </w:tcPr>
          <w:p>
            <w:pPr>
              <w:pStyle w:val="1179"/>
              <w:ind w:left="264" w:right="254"/>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val="en-US" w:eastAsia="zh-CN"/>
              </w:rPr>
              <w:t xml:space="preserve">2</w:t>
            </w:r>
            <w:r/>
          </w:p>
        </w:tc>
        <w:tc>
          <w:tcPr>
            <w:tcW w:w="4605" w:type="dxa"/>
            <w:vAlign w:val="center"/>
            <w:textDirection w:val="lrTb"/>
            <w:noWrap w:val="false"/>
          </w:tcPr>
          <w:p>
            <w:pPr>
              <w:pStyle w:val="1179"/>
              <w:ind w:right="95"/>
              <w:spacing w:before="100"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身体</w:t>
            </w:r>
            <w:r>
              <w:rPr>
                <w:rFonts w:hint="eastAsia" w:ascii="宋体" w:hAnsi="宋体" w:cs="Times New Roman"/>
                <w:sz w:val="24"/>
                <w:szCs w:val="24"/>
                <w:highlight w:val="none"/>
                <w:lang w:val="en-US" w:eastAsia="zh-CN"/>
              </w:rPr>
              <w:t xml:space="preserve">健康</w:t>
            </w:r>
            <w:r>
              <w:rPr>
                <w:rFonts w:hint="eastAsia" w:ascii="宋体" w:hAnsi="宋体" w:cs="Times New Roman"/>
                <w:sz w:val="24"/>
                <w:szCs w:val="24"/>
                <w:highlight w:val="none"/>
                <w:lang w:eastAsia="zh-CN"/>
              </w:rPr>
              <w:t xml:space="preserve">，男性60周岁以下，女性55周岁以下。</w:t>
            </w:r>
            <w:r/>
          </w:p>
        </w:tc>
      </w:tr>
      <w:tr>
        <w:trPr>
          <w:jc w:val="center"/>
          <w:trHeight w:val="842"/>
        </w:trPr>
        <w:tc>
          <w:tcPr>
            <w:tcW w:w="973" w:type="dxa"/>
            <w:vAlign w:val="center"/>
            <w:textDirection w:val="lrTb"/>
            <w:noWrap w:val="false"/>
          </w:tcPr>
          <w:p>
            <w:pPr>
              <w:pStyle w:val="1179"/>
              <w:ind w:left="7"/>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5</w:t>
            </w:r>
            <w:r/>
          </w:p>
        </w:tc>
        <w:tc>
          <w:tcPr>
            <w:tcW w:w="1436" w:type="dxa"/>
            <w:vAlign w:val="center"/>
            <w:textDirection w:val="lrTb"/>
            <w:noWrap w:val="false"/>
          </w:tcPr>
          <w:p>
            <w:pPr>
              <w:pStyle w:val="1179"/>
              <w:ind w:left="106"/>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食堂配餐员</w:t>
            </w:r>
            <w:r/>
          </w:p>
        </w:tc>
        <w:tc>
          <w:tcPr>
            <w:tcW w:w="1312" w:type="dxa"/>
            <w:vAlign w:val="center"/>
            <w:textDirection w:val="lrTb"/>
            <w:noWrap w:val="false"/>
          </w:tcPr>
          <w:p>
            <w:pPr>
              <w:pStyle w:val="1179"/>
              <w:ind w:left="264" w:right="254"/>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1</w:t>
            </w:r>
            <w:r>
              <w:rPr>
                <w:rFonts w:hint="eastAsia" w:ascii="宋体" w:hAnsi="宋体" w:cs="Times New Roman"/>
                <w:sz w:val="24"/>
                <w:szCs w:val="24"/>
                <w:highlight w:val="none"/>
                <w:lang w:val="en-US" w:eastAsia="zh-CN"/>
              </w:rPr>
              <w:t xml:space="preserve">3</w:t>
            </w:r>
            <w:r/>
          </w:p>
        </w:tc>
        <w:tc>
          <w:tcPr>
            <w:tcW w:w="4605" w:type="dxa"/>
            <w:vAlign w:val="center"/>
            <w:textDirection w:val="lrTb"/>
            <w:noWrap w:val="false"/>
          </w:tcPr>
          <w:p>
            <w:pPr>
              <w:pStyle w:val="1179"/>
              <w:ind w:right="95"/>
              <w:spacing w:before="100"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身体</w:t>
            </w:r>
            <w:r>
              <w:rPr>
                <w:rFonts w:hint="eastAsia" w:ascii="宋体" w:hAnsi="宋体" w:cs="Times New Roman"/>
                <w:sz w:val="24"/>
                <w:szCs w:val="24"/>
                <w:highlight w:val="none"/>
                <w:lang w:val="en-US" w:eastAsia="zh-CN"/>
              </w:rPr>
              <w:t xml:space="preserve">健康</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不限男女，年龄63周</w:t>
            </w:r>
            <w:r>
              <w:rPr>
                <w:rFonts w:hint="eastAsia" w:ascii="宋体" w:hAnsi="宋体" w:cs="Times New Roman"/>
                <w:color w:val="auto"/>
                <w:sz w:val="24"/>
                <w:szCs w:val="24"/>
                <w:highlight w:val="none"/>
                <w:lang w:val="en-US" w:eastAsia="zh-CN"/>
              </w:rPr>
              <w:t xml:space="preserve">岁</w:t>
            </w:r>
            <w:r>
              <w:rPr>
                <w:rFonts w:hint="eastAsia" w:ascii="宋体" w:hAnsi="宋体" w:cs="Times New Roman"/>
                <w:color w:val="auto"/>
                <w:sz w:val="24"/>
                <w:szCs w:val="24"/>
                <w:highlight w:val="none"/>
                <w:lang w:eastAsia="zh-CN"/>
              </w:rPr>
              <w:t xml:space="preserve">以下。</w:t>
            </w:r>
            <w:r/>
          </w:p>
        </w:tc>
      </w:tr>
    </w:tbl>
    <w:p>
      <w:pPr>
        <w:ind w:firstLine="480"/>
        <w:spacing w:line="360" w:lineRule="auto"/>
        <w:tabs>
          <w:tab w:val="left" w:pos="0" w:leader="none"/>
        </w:tabs>
        <w:rPr>
          <w:rFonts w:hint="default" w:ascii="宋体" w:hAnsi="宋体"/>
          <w:sz w:val="24"/>
          <w:highlight w:val="none"/>
          <w:lang w:val="en-US" w:eastAsia="zh-CN"/>
        </w:rPr>
      </w:pPr>
      <w:r>
        <w:rPr>
          <w:rFonts w:hint="eastAsia" w:ascii="宋体" w:hAnsi="宋体"/>
          <w:sz w:val="24"/>
          <w:highlight w:val="none"/>
        </w:rPr>
        <w:t xml:space="preserve">注：①食堂</w:t>
      </w:r>
      <w:r>
        <w:rPr>
          <w:rFonts w:hint="eastAsia" w:ascii="宋体" w:hAnsi="宋体"/>
          <w:sz w:val="24"/>
        </w:rPr>
        <w:t xml:space="preserve">配餐员人员配置按照实际情况核定数量，但不得少于1</w:t>
      </w:r>
      <w:r>
        <w:rPr>
          <w:rFonts w:hint="eastAsia" w:ascii="宋体" w:hAnsi="宋体"/>
          <w:sz w:val="24"/>
          <w:lang w:val="en-US" w:eastAsia="zh-CN"/>
        </w:rPr>
        <w:t xml:space="preserve">3</w:t>
      </w:r>
      <w:r>
        <w:rPr>
          <w:rFonts w:hint="eastAsia" w:ascii="宋体" w:hAnsi="宋体"/>
          <w:sz w:val="24"/>
        </w:rPr>
        <w:t xml:space="preserve">人，其中精神病科配备不少于</w:t>
      </w:r>
      <w:r>
        <w:rPr>
          <w:rFonts w:hint="eastAsia" w:ascii="宋体" w:hAnsi="宋体"/>
          <w:sz w:val="24"/>
          <w:lang w:val="en-US" w:eastAsia="zh-CN"/>
        </w:rPr>
        <w:t xml:space="preserve">8</w:t>
      </w:r>
      <w:r>
        <w:rPr>
          <w:rFonts w:hint="eastAsia" w:ascii="宋体" w:hAnsi="宋体"/>
          <w:sz w:val="24"/>
        </w:rPr>
        <w:t xml:space="preserve">名专职配餐员</w:t>
      </w:r>
      <w:r>
        <w:rPr>
          <w:rFonts w:hint="eastAsia" w:ascii="宋体" w:hAnsi="宋体"/>
          <w:sz w:val="24"/>
          <w:lang w:eastAsia="zh-CN"/>
        </w:rPr>
        <w:t xml:space="preserve">，</w:t>
      </w:r>
      <w:r>
        <w:rPr>
          <w:rFonts w:hint="eastAsia" w:ascii="宋体" w:hAnsi="宋体"/>
          <w:sz w:val="24"/>
          <w:lang w:val="en-US" w:eastAsia="zh-CN"/>
        </w:rPr>
        <w:t xml:space="preserve">成交后签</w:t>
      </w:r>
      <w:r>
        <w:rPr>
          <w:rFonts w:hint="eastAsia" w:ascii="宋体" w:hAnsi="宋体"/>
          <w:sz w:val="24"/>
          <w:highlight w:val="none"/>
          <w:lang w:val="en-US" w:eastAsia="zh-CN"/>
        </w:rPr>
        <w:t xml:space="preserve">订合同前提供人员名单。</w:t>
      </w:r>
      <w:r/>
    </w:p>
    <w:p>
      <w:pPr>
        <w:ind w:firstLine="480"/>
        <w:spacing w:line="360" w:lineRule="auto"/>
        <w:tabs>
          <w:tab w:val="left" w:pos="0" w:leader="none"/>
        </w:tabs>
        <w:rPr>
          <w:rFonts w:hint="eastAsia" w:ascii="宋体" w:hAnsi="宋体"/>
          <w:sz w:val="24"/>
        </w:rPr>
      </w:pPr>
      <w:r>
        <w:rPr>
          <w:rFonts w:hint="eastAsia" w:ascii="宋体" w:hAnsi="宋体"/>
          <w:sz w:val="24"/>
          <w:highlight w:val="none"/>
          <w:lang w:val="en-US" w:eastAsia="zh-CN"/>
        </w:rPr>
        <w:t xml:space="preserve">☆</w:t>
      </w:r>
      <w:r>
        <w:rPr>
          <w:rFonts w:hint="eastAsia" w:ascii="宋体" w:hAnsi="宋体"/>
          <w:sz w:val="24"/>
          <w:highlight w:val="none"/>
        </w:rPr>
        <w:t xml:space="preserve">②以上所要求的项目负责人、厨师长、厨师、面点师，供应商在投标时应编制相应的人员汇总表</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格式见附件</w:t>
      </w:r>
      <w:r>
        <w:rPr>
          <w:rFonts w:hint="eastAsia" w:ascii="宋体" w:hAnsi="宋体"/>
          <w:sz w:val="24"/>
          <w:highlight w:val="none"/>
          <w:lang w:eastAsia="zh-CN"/>
        </w:rPr>
        <w:t xml:space="preserve">）</w:t>
      </w:r>
      <w:r>
        <w:rPr>
          <w:rFonts w:hint="eastAsia" w:ascii="宋体" w:hAnsi="宋体"/>
          <w:sz w:val="24"/>
          <w:highlight w:val="none"/>
        </w:rPr>
        <w:t xml:space="preserve">，并提供以上</w:t>
      </w:r>
      <w:r>
        <w:rPr>
          <w:rFonts w:hint="eastAsia" w:ascii="宋体" w:hAnsi="宋体"/>
          <w:sz w:val="24"/>
          <w:highlight w:val="none"/>
          <w:lang w:val="en-US" w:eastAsia="zh-CN"/>
        </w:rPr>
        <w:t xml:space="preserve">四种岗位</w:t>
      </w:r>
      <w:r>
        <w:rPr>
          <w:rFonts w:hint="eastAsia" w:ascii="宋体" w:hAnsi="宋体"/>
          <w:sz w:val="24"/>
          <w:highlight w:val="none"/>
        </w:rPr>
        <w:t xml:space="preserve">人员</w:t>
      </w:r>
      <w:r>
        <w:rPr>
          <w:rFonts w:hint="eastAsia" w:ascii="宋体" w:hAnsi="宋体"/>
          <w:b/>
          <w:bCs/>
          <w:sz w:val="24"/>
          <w:highlight w:val="none"/>
          <w:lang w:val="en-US" w:eastAsia="zh-CN"/>
        </w:rPr>
        <w:t xml:space="preserve">投标供应商为其缴纳的近6个月（不含磋商当月）任意1个月的社保证明材料</w:t>
      </w:r>
      <w:r>
        <w:rPr>
          <w:rFonts w:hint="eastAsia" w:ascii="宋体" w:hAnsi="宋体"/>
          <w:b/>
          <w:bCs/>
          <w:sz w:val="24"/>
          <w:lang w:eastAsia="zh-CN"/>
        </w:rPr>
        <w:t xml:space="preserve">、</w:t>
      </w:r>
      <w:r>
        <w:rPr>
          <w:rFonts w:hint="eastAsia" w:ascii="宋体" w:hAnsi="宋体"/>
          <w:b/>
          <w:bCs/>
          <w:sz w:val="24"/>
        </w:rPr>
        <w:t xml:space="preserve">健康证</w:t>
      </w:r>
      <w:r>
        <w:rPr>
          <w:rFonts w:hint="eastAsia" w:ascii="宋体" w:hAnsi="宋体"/>
          <w:b/>
          <w:bCs/>
          <w:sz w:val="24"/>
          <w:lang w:eastAsia="zh-CN"/>
        </w:rPr>
        <w:t xml:space="preserve">、</w:t>
      </w:r>
      <w:r>
        <w:rPr>
          <w:rFonts w:hint="eastAsia" w:ascii="宋体" w:hAnsi="宋体"/>
          <w:b/>
          <w:bCs/>
          <w:sz w:val="24"/>
          <w:lang w:val="en-US" w:eastAsia="zh-CN"/>
        </w:rPr>
        <w:t xml:space="preserve">身份证</w:t>
      </w:r>
      <w:r>
        <w:rPr>
          <w:rFonts w:hint="eastAsia" w:ascii="宋体" w:hAnsi="宋体"/>
          <w:sz w:val="24"/>
        </w:rPr>
        <w:t xml:space="preserve">，配置人数不得负偏离。项目负责人、厨师长、厨师、面点师须按实填写，成交后不得随意置换，</w:t>
      </w:r>
      <w:r>
        <w:rPr>
          <w:rFonts w:hint="eastAsia" w:ascii="宋体" w:hAnsi="宋体"/>
          <w:sz w:val="24"/>
          <w:lang w:eastAsia="zh-CN"/>
        </w:rPr>
        <w:t xml:space="preserve">采购人</w:t>
      </w:r>
      <w:r>
        <w:rPr>
          <w:rFonts w:hint="eastAsia" w:ascii="宋体" w:hAnsi="宋体"/>
          <w:sz w:val="24"/>
        </w:rPr>
        <w:t xml:space="preserve">有权对上述人员的出勤进行考核。</w:t>
      </w:r>
      <w:r/>
    </w:p>
    <w:p>
      <w:pPr>
        <w:ind w:firstLine="480"/>
        <w:spacing w:line="360" w:lineRule="auto"/>
        <w:tabs>
          <w:tab w:val="left" w:pos="0" w:leader="none"/>
        </w:tabs>
        <w:rPr>
          <w:rFonts w:ascii="宋体" w:hAnsi="宋体"/>
          <w:sz w:val="24"/>
        </w:rPr>
      </w:pPr>
      <w:r>
        <w:rPr>
          <w:rFonts w:hint="eastAsia" w:ascii="宋体" w:hAnsi="宋体"/>
          <w:sz w:val="24"/>
        </w:rPr>
        <w:t xml:space="preserve">5）成交单位应按照其投标时所作出的承诺配备相关人员，须遵守</w:t>
      </w:r>
      <w:r>
        <w:rPr>
          <w:rFonts w:hint="eastAsia" w:ascii="宋体" w:hAnsi="宋体"/>
          <w:sz w:val="24"/>
          <w:lang w:eastAsia="zh-CN"/>
        </w:rPr>
        <w:t xml:space="preserve">采购人</w:t>
      </w:r>
      <w:r>
        <w:rPr>
          <w:rFonts w:hint="eastAsia" w:ascii="宋体" w:hAnsi="宋体"/>
          <w:sz w:val="24"/>
        </w:rPr>
        <w:t xml:space="preserve">各项管理规定，接受</w:t>
      </w:r>
      <w:r>
        <w:rPr>
          <w:rFonts w:hint="eastAsia" w:ascii="宋体" w:hAnsi="宋体"/>
          <w:sz w:val="24"/>
          <w:lang w:eastAsia="zh-CN"/>
        </w:rPr>
        <w:t xml:space="preserve">采购人</w:t>
      </w:r>
      <w:r>
        <w:rPr>
          <w:rFonts w:hint="eastAsia" w:ascii="宋体" w:hAnsi="宋体"/>
          <w:sz w:val="24"/>
        </w:rPr>
        <w:t xml:space="preserve">现场管理和督导。服务人员具有一定的沟通和文字能力，能胜任订餐和送餐服务。如多数</w:t>
      </w:r>
      <w:r>
        <w:rPr>
          <w:rFonts w:hint="eastAsia" w:ascii="宋体" w:hAnsi="宋体"/>
          <w:sz w:val="24"/>
          <w:lang w:eastAsia="zh-CN"/>
        </w:rPr>
        <w:t xml:space="preserve">职工</w:t>
      </w:r>
      <w:r>
        <w:rPr>
          <w:rFonts w:hint="eastAsia" w:ascii="宋体" w:hAnsi="宋体"/>
          <w:sz w:val="24"/>
        </w:rPr>
        <w:t xml:space="preserve">、患者对就餐菜品、品味等不满意可要求</w:t>
      </w:r>
      <w:r>
        <w:rPr>
          <w:rFonts w:hint="eastAsia" w:ascii="宋体" w:hAnsi="宋体"/>
          <w:sz w:val="24"/>
          <w:lang w:eastAsia="zh-CN"/>
        </w:rPr>
        <w:t xml:space="preserve">成交供应商</w:t>
      </w:r>
      <w:r>
        <w:rPr>
          <w:rFonts w:hint="eastAsia" w:ascii="宋体" w:hAnsi="宋体"/>
          <w:sz w:val="24"/>
        </w:rPr>
        <w:t xml:space="preserve">更换厨师，更换人员职业等级不低于投标时提供的人员职业等级（</w:t>
      </w:r>
      <w:r>
        <w:rPr>
          <w:rFonts w:hint="eastAsia" w:ascii="宋体" w:hAnsi="宋体"/>
          <w:sz w:val="24"/>
          <w:lang w:eastAsia="zh-CN"/>
        </w:rPr>
        <w:t xml:space="preserve">成交供应商</w:t>
      </w:r>
      <w:r>
        <w:rPr>
          <w:rFonts w:hint="eastAsia" w:ascii="宋体" w:hAnsi="宋体"/>
          <w:sz w:val="24"/>
        </w:rPr>
        <w:t xml:space="preserve">自行更换人员，需以书面形式报</w:t>
      </w:r>
      <w:r>
        <w:rPr>
          <w:rFonts w:hint="eastAsia" w:ascii="宋体" w:hAnsi="宋体"/>
          <w:sz w:val="24"/>
          <w:lang w:eastAsia="zh-CN"/>
        </w:rPr>
        <w:t xml:space="preserve">采购人</w:t>
      </w:r>
      <w:r>
        <w:rPr>
          <w:rFonts w:hint="eastAsia" w:ascii="宋体" w:hAnsi="宋体"/>
          <w:sz w:val="24"/>
        </w:rPr>
        <w:t xml:space="preserve">同意后执行）。</w:t>
      </w:r>
      <w:r/>
    </w:p>
    <w:p>
      <w:pPr>
        <w:ind w:firstLine="240"/>
        <w:spacing w:line="360" w:lineRule="auto"/>
        <w:tabs>
          <w:tab w:val="left" w:pos="0" w:leader="none"/>
        </w:tabs>
        <w:rPr>
          <w:rFonts w:ascii="宋体" w:hAnsi="宋体"/>
          <w:sz w:val="24"/>
        </w:rPr>
      </w:pPr>
      <w:r>
        <w:rPr>
          <w:rFonts w:hint="eastAsia" w:ascii="宋体" w:hAnsi="宋体"/>
          <w:sz w:val="24"/>
        </w:rPr>
        <w:t xml:space="preserve">3、其他说明</w:t>
      </w:r>
      <w:r/>
    </w:p>
    <w:p>
      <w:pPr>
        <w:ind w:firstLine="480"/>
        <w:spacing w:line="360" w:lineRule="auto"/>
        <w:tabs>
          <w:tab w:val="left" w:pos="0" w:leader="none"/>
        </w:tabs>
        <w:rPr>
          <w:rFonts w:ascii="宋体" w:hAnsi="宋体"/>
          <w:sz w:val="24"/>
        </w:rPr>
      </w:pPr>
      <w:r>
        <w:rPr>
          <w:rFonts w:hint="eastAsia" w:ascii="宋体" w:hAnsi="宋体"/>
          <w:sz w:val="24"/>
        </w:rPr>
        <w:t xml:space="preserve">1）</w:t>
      </w:r>
      <w:r>
        <w:rPr>
          <w:rFonts w:hint="eastAsia" w:ascii="宋体" w:hAnsi="宋体"/>
          <w:sz w:val="24"/>
          <w:lang w:eastAsia="zh-CN"/>
        </w:rPr>
        <w:t xml:space="preserve">采购人</w:t>
      </w:r>
      <w:r>
        <w:rPr>
          <w:rFonts w:hint="eastAsia" w:ascii="宋体" w:hAnsi="宋体"/>
          <w:sz w:val="24"/>
        </w:rPr>
        <w:t xml:space="preserve">派驻兼职管理人员一名，负责监督承包者遵守食品卫生法等法律法规要求，查验采购，食品质量及相关食品合格证明。指导建立有关食品卫生台账。并负责如下管理监督职责：①监督审批</w:t>
      </w:r>
      <w:r>
        <w:rPr>
          <w:rFonts w:hint="eastAsia" w:ascii="宋体" w:hAnsi="宋体"/>
          <w:sz w:val="24"/>
          <w:lang w:eastAsia="zh-CN"/>
        </w:rPr>
        <w:t xml:space="preserve">成交供应商</w:t>
      </w:r>
      <w:r>
        <w:rPr>
          <w:rFonts w:hint="eastAsia" w:ascii="宋体" w:hAnsi="宋体"/>
          <w:sz w:val="24"/>
        </w:rPr>
        <w:t xml:space="preserve">的服务质量；②检查监督食堂的卫生安全工作，对违规行为予以处罚③抽查评价服务品种的质量，对违规行为予以处罚。</w:t>
      </w:r>
      <w:r/>
    </w:p>
    <w:p>
      <w:pPr>
        <w:ind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采购人</w:t>
      </w:r>
      <w:r>
        <w:rPr>
          <w:rFonts w:hint="eastAsia" w:ascii="宋体" w:hAnsi="宋体"/>
          <w:sz w:val="24"/>
          <w:highlight w:val="none"/>
        </w:rPr>
        <w:t xml:space="preserve">职工食堂管理员对销售菜价进行审核，上墙公示。</w:t>
      </w:r>
      <w:r/>
    </w:p>
    <w:p>
      <w:pPr>
        <w:ind w:firstLine="480"/>
        <w:spacing w:line="360" w:lineRule="auto"/>
        <w:tabs>
          <w:tab w:val="left" w:pos="0" w:leader="none"/>
        </w:tabs>
        <w:rPr>
          <w:rFonts w:hint="eastAsia" w:ascii="宋体" w:hAnsi="宋体"/>
          <w:sz w:val="24"/>
          <w:lang w:eastAsia="zh-CN"/>
        </w:rPr>
      </w:pPr>
      <w:r>
        <w:rPr>
          <w:rFonts w:hint="eastAsia" w:ascii="宋体" w:hAnsi="宋体"/>
          <w:sz w:val="24"/>
        </w:rPr>
        <w:t xml:space="preserve">3）</w:t>
      </w:r>
      <w:r>
        <w:rPr>
          <w:rFonts w:hint="eastAsia" w:ascii="宋体" w:hAnsi="宋体"/>
          <w:sz w:val="24"/>
          <w:lang w:eastAsia="zh-CN"/>
        </w:rPr>
        <w:t xml:space="preserve">采购人</w:t>
      </w:r>
      <w:r>
        <w:rPr>
          <w:rFonts w:hint="eastAsia" w:ascii="宋体" w:hAnsi="宋体"/>
          <w:sz w:val="24"/>
        </w:rPr>
        <w:t xml:space="preserve">职工食堂的食品卫生由</w:t>
      </w:r>
      <w:r>
        <w:rPr>
          <w:rFonts w:hint="eastAsia" w:ascii="宋体" w:hAnsi="宋体"/>
          <w:sz w:val="24"/>
          <w:lang w:val="en-US" w:eastAsia="zh-CN"/>
        </w:rPr>
        <w:t xml:space="preserve">成交供应商</w:t>
      </w:r>
      <w:r>
        <w:rPr>
          <w:rFonts w:hint="eastAsia" w:ascii="宋体" w:hAnsi="宋体"/>
          <w:sz w:val="24"/>
        </w:rPr>
        <w:t xml:space="preserve">负责。管理人员负责检查监督，</w:t>
      </w:r>
      <w:r>
        <w:rPr>
          <w:rFonts w:hint="eastAsia" w:ascii="宋体" w:hAnsi="宋体"/>
          <w:sz w:val="24"/>
          <w:lang w:val="en-US" w:eastAsia="zh-CN"/>
        </w:rPr>
        <w:t xml:space="preserve">成交供应商</w:t>
      </w:r>
      <w:r>
        <w:rPr>
          <w:rFonts w:hint="eastAsia" w:ascii="宋体" w:hAnsi="宋体"/>
          <w:sz w:val="24"/>
        </w:rPr>
        <w:t xml:space="preserve">必须无条件的服从上级有关部门的各项检查指导。</w:t>
      </w:r>
      <w:r/>
    </w:p>
    <w:p>
      <w:pPr>
        <w:ind w:firstLine="480"/>
        <w:spacing w:line="360" w:lineRule="auto"/>
        <w:tabs>
          <w:tab w:val="left" w:pos="0" w:leader="none"/>
        </w:tabs>
        <w:rPr>
          <w:rFonts w:hint="eastAsia" w:ascii="宋体" w:hAnsi="宋体"/>
          <w:color w:val="auto"/>
          <w:sz w:val="24"/>
          <w:highlight w:val="none"/>
          <w:lang w:eastAsia="zh-CN"/>
        </w:rPr>
      </w:pPr>
      <w:r>
        <w:rPr>
          <w:rFonts w:hint="eastAsia" w:ascii="宋体" w:hAnsi="宋体"/>
          <w:sz w:val="24"/>
          <w:lang w:val="en-US" w:eastAsia="zh-CN"/>
        </w:rPr>
        <w:t xml:space="preserve">4</w:t>
      </w:r>
      <w:r>
        <w:rPr>
          <w:rFonts w:hint="eastAsia" w:ascii="宋体" w:hAnsi="宋体"/>
          <w:sz w:val="24"/>
          <w:lang w:eastAsia="zh-CN"/>
        </w:rPr>
        <w:t xml:space="preserve">）采购人负责食品原料的采购，成交供应商有责任并检查货物的卫生及质量，采购人</w:t>
      </w:r>
      <w:r>
        <w:rPr>
          <w:rFonts w:hint="eastAsia" w:ascii="宋体" w:hAnsi="宋体"/>
          <w:color w:val="auto"/>
          <w:sz w:val="24"/>
          <w:highlight w:val="none"/>
          <w:lang w:eastAsia="zh-CN"/>
        </w:rPr>
        <w:t xml:space="preserve">负责监督工作。</w:t>
      </w:r>
      <w:r/>
    </w:p>
    <w:p>
      <w:pPr>
        <w:ind w:firstLine="480"/>
        <w:spacing w:line="360" w:lineRule="auto"/>
        <w:tabs>
          <w:tab w:val="left" w:pos="0" w:leader="none"/>
        </w:tabs>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）成交供应商按要求做好垃圾分类，负责厨余垃圾的清运及食堂外围2米内的卫生。</w:t>
      </w:r>
      <w:r/>
    </w:p>
    <w:p>
      <w:pPr>
        <w:ind w:firstLine="480"/>
        <w:spacing w:line="360" w:lineRule="auto"/>
        <w:tabs>
          <w:tab w:val="left" w:pos="0" w:leader="none"/>
        </w:tabs>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）如遇采购人单位有特殊情况和任务，必须服从安排。</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对食堂的饭菜质量、服务态度每月进行测评，测评结</w:t>
      </w:r>
      <w:r>
        <w:rPr>
          <w:rFonts w:hint="eastAsia" w:ascii="宋体" w:hAnsi="宋体"/>
          <w:color w:val="auto"/>
          <w:sz w:val="24"/>
          <w:highlight w:val="none"/>
          <w:lang w:eastAsia="zh-CN"/>
        </w:rPr>
        <w:t xml:space="preserve">果以</w:t>
      </w:r>
      <w:r>
        <w:rPr>
          <w:rFonts w:hint="eastAsia" w:ascii="宋体" w:hAnsi="宋体"/>
          <w:color w:val="auto"/>
          <w:sz w:val="24"/>
          <w:highlight w:val="none"/>
        </w:rPr>
        <w:t xml:space="preserve">书面形式通知</w:t>
      </w:r>
      <w:r>
        <w:rPr>
          <w:rFonts w:hint="eastAsia" w:ascii="宋体" w:hAnsi="宋体"/>
          <w:color w:val="auto"/>
          <w:sz w:val="24"/>
          <w:highlight w:val="none"/>
          <w:lang w:val="en-US" w:eastAsia="zh-CN"/>
        </w:rPr>
        <w:t xml:space="preserve">成交供应商</w:t>
      </w:r>
      <w:r>
        <w:rPr>
          <w:rFonts w:hint="eastAsia" w:ascii="宋体" w:hAnsi="宋体"/>
          <w:color w:val="auto"/>
          <w:sz w:val="24"/>
          <w:highlight w:val="none"/>
        </w:rPr>
        <w:t xml:space="preserve">。</w:t>
      </w:r>
      <w:r/>
    </w:p>
    <w:p>
      <w:pPr>
        <w:ind w:firstLine="480"/>
        <w:spacing w:line="360" w:lineRule="auto"/>
        <w:tabs>
          <w:tab w:val="left" w:pos="0" w:leader="none"/>
        </w:tabs>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在运营期间，</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须对</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财务公开，接受</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财务监督</w:t>
      </w:r>
      <w:r>
        <w:rPr>
          <w:rFonts w:hint="eastAsia" w:ascii="宋体" w:hAnsi="宋体"/>
          <w:color w:val="auto"/>
          <w:sz w:val="24"/>
          <w:highlight w:val="none"/>
          <w:lang w:eastAsia="zh-CN"/>
        </w:rPr>
        <w:t xml:space="preserve">。</w:t>
      </w:r>
      <w:r/>
    </w:p>
    <w:p>
      <w:pPr>
        <w:ind w:firstLine="480"/>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4、费用</w:t>
      </w:r>
      <w:r/>
    </w:p>
    <w:p>
      <w:pPr>
        <w:ind w:firstLine="720"/>
        <w:spacing w:line="360" w:lineRule="auto"/>
        <w:tabs>
          <w:tab w:val="left" w:pos="0"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4.1采购人负责：</w:t>
      </w:r>
      <w:r/>
    </w:p>
    <w:p>
      <w:pPr>
        <w:ind w:firstLine="480"/>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）餐厅所需要的水、电等能源费用由</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承担；</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统一负责制作就餐卡，充值系统、刷卡器等；</w:t>
      </w:r>
      <w:r/>
    </w:p>
    <w:p>
      <w:pPr>
        <w:ind w:firstLine="480"/>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）食堂用餐餐具、洗涤用品、消毒药水</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打包盒、打包袋等易耗品由采购人提供；</w:t>
      </w:r>
      <w:r/>
    </w:p>
    <w:p>
      <w:pPr>
        <w:ind w:firstLine="480"/>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）由双方商定的就餐环境文化宣传费用由</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承担；</w:t>
      </w:r>
      <w:r/>
    </w:p>
    <w:p>
      <w:pPr>
        <w:ind w:firstLine="480"/>
        <w:spacing w:line="360" w:lineRule="auto"/>
        <w:tabs>
          <w:tab w:val="left" w:pos="0" w:leader="none"/>
        </w:tabs>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5）采购人负责</w:t>
      </w:r>
      <w:r>
        <w:rPr>
          <w:rFonts w:hint="eastAsia" w:ascii="宋体" w:hAnsi="宋体"/>
          <w:color w:val="auto"/>
          <w:sz w:val="24"/>
          <w:highlight w:val="none"/>
        </w:rPr>
        <w:t xml:space="preserve">食品原料的采购。</w:t>
      </w:r>
      <w:r/>
    </w:p>
    <w:p>
      <w:pPr>
        <w:pStyle w:val="1102"/>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4.2成交供应商负</w:t>
      </w:r>
      <w:r>
        <w:rPr>
          <w:rFonts w:hint="eastAsia" w:ascii="宋体" w:hAnsi="宋体" w:eastAsia="宋体" w:cs="Times New Roman"/>
          <w:color w:val="auto"/>
          <w:sz w:val="24"/>
          <w:szCs w:val="24"/>
          <w:highlight w:val="none"/>
          <w:lang w:val="en-US" w:eastAsia="zh-CN" w:bidi="ar-SA"/>
        </w:rPr>
        <w:t xml:space="preserve">责，包含但不限于：</w:t>
      </w:r>
      <w:r/>
    </w:p>
    <w:p>
      <w:pPr>
        <w:ind w:firstLine="480"/>
        <w:spacing w:line="360" w:lineRule="auto"/>
        <w:tabs>
          <w:tab w:val="left" w:pos="0"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1）食堂用保洁工具（包括且不限于抹布、拖把、扫帚、簸箕等）由成交供应商提供；</w:t>
      </w:r>
      <w:r/>
    </w:p>
    <w:p>
      <w:pPr>
        <w:ind w:firstLine="480"/>
        <w:spacing w:line="360" w:lineRule="auto"/>
        <w:tabs>
          <w:tab w:val="left" w:pos="0" w:leader="none"/>
        </w:tabs>
        <w:rPr>
          <w:rFonts w:hint="eastAsia" w:ascii="宋体" w:hAnsi="宋体"/>
          <w:sz w:val="24"/>
          <w:highlight w:val="none"/>
          <w:lang w:val="en-US" w:eastAsia="zh-CN"/>
        </w:rPr>
      </w:pPr>
      <w:r>
        <w:rPr>
          <w:rFonts w:hint="eastAsia" w:ascii="宋体" w:hAnsi="宋体"/>
          <w:color w:val="auto"/>
          <w:sz w:val="24"/>
          <w:highlight w:val="none"/>
          <w:lang w:val="en-US" w:eastAsia="zh-CN"/>
        </w:rPr>
        <w:t xml:space="preserve">2）食堂运营的所有设备设施日常维修、养护，</w:t>
      </w:r>
      <w:r>
        <w:rPr>
          <w:rFonts w:hint="eastAsia" w:ascii="宋体" w:hAnsi="宋体"/>
          <w:sz w:val="24"/>
          <w:highlight w:val="none"/>
          <w:lang w:val="en-US" w:eastAsia="zh-CN"/>
        </w:rPr>
        <w:t xml:space="preserve">费用由成交供应商承担；</w:t>
      </w:r>
      <w:r>
        <w:rPr>
          <w:rFonts w:hint="eastAsia" w:hAnsi="宋体" w:cs="宋体"/>
          <w:color w:val="000000"/>
          <w:sz w:val="24"/>
          <w:szCs w:val="24"/>
          <w:highlight w:val="none"/>
          <w:lang w:val="en-US" w:eastAsia="zh-CN"/>
        </w:rPr>
        <w:t xml:space="preserve">采购</w:t>
      </w:r>
      <w:r>
        <w:rPr>
          <w:rFonts w:hint="eastAsia" w:hAnsi="宋体" w:cs="宋体"/>
          <w:color w:val="000000"/>
          <w:sz w:val="24"/>
          <w:szCs w:val="24"/>
          <w:highlight w:val="none"/>
          <w:lang w:val="zh-CN"/>
        </w:rPr>
        <w:t xml:space="preserve">人将在入场时将完好的设备移交</w:t>
      </w:r>
      <w:r>
        <w:rPr>
          <w:rFonts w:hint="eastAsia" w:ascii="宋体" w:hAnsi="宋体"/>
          <w:sz w:val="24"/>
          <w:highlight w:val="none"/>
          <w:lang w:val="en-US" w:eastAsia="zh-CN"/>
        </w:rPr>
        <w:t xml:space="preserve">成交供应商</w:t>
      </w:r>
      <w:r>
        <w:rPr>
          <w:rFonts w:hint="eastAsia" w:hAnsi="宋体" w:cs="宋体"/>
          <w:color w:val="000000"/>
          <w:sz w:val="24"/>
          <w:szCs w:val="24"/>
          <w:highlight w:val="none"/>
          <w:lang w:val="zh-CN"/>
        </w:rPr>
        <w:t xml:space="preserve">，若设备达到使用寿命或其他特殊情况确需更换，由</w:t>
      </w:r>
      <w:r>
        <w:rPr>
          <w:rFonts w:hint="eastAsia" w:hAnsi="宋体" w:cs="宋体"/>
          <w:color w:val="000000"/>
          <w:sz w:val="24"/>
          <w:szCs w:val="24"/>
          <w:highlight w:val="none"/>
          <w:lang w:val="en-US" w:eastAsia="zh-CN"/>
        </w:rPr>
        <w:t xml:space="preserve">采购</w:t>
      </w:r>
      <w:r>
        <w:rPr>
          <w:rFonts w:hint="eastAsia" w:hAnsi="宋体" w:cs="宋体"/>
          <w:color w:val="000000"/>
          <w:sz w:val="24"/>
          <w:szCs w:val="24"/>
          <w:highlight w:val="none"/>
          <w:lang w:val="zh-CN"/>
        </w:rPr>
        <w:t xml:space="preserve">人审核确认后予以采购更换。如</w:t>
      </w:r>
      <w:r>
        <w:rPr>
          <w:rFonts w:hint="eastAsia" w:ascii="宋体" w:hAnsi="宋体"/>
          <w:sz w:val="24"/>
          <w:highlight w:val="none"/>
          <w:lang w:val="en-US" w:eastAsia="zh-CN"/>
        </w:rPr>
        <w:t xml:space="preserve">成交供应商</w:t>
      </w:r>
      <w:r>
        <w:rPr>
          <w:rFonts w:hint="eastAsia" w:hAnsi="宋体" w:cs="宋体"/>
          <w:color w:val="000000"/>
          <w:sz w:val="24"/>
          <w:szCs w:val="24"/>
          <w:highlight w:val="none"/>
          <w:lang w:val="zh-CN"/>
        </w:rPr>
        <w:t xml:space="preserve">不按要求及时维护、维修，导致设备损坏，</w:t>
      </w:r>
      <w:r>
        <w:rPr>
          <w:rFonts w:hint="eastAsia" w:hAnsi="宋体" w:cs="宋体"/>
          <w:color w:val="000000"/>
          <w:sz w:val="24"/>
          <w:szCs w:val="24"/>
          <w:highlight w:val="none"/>
          <w:lang w:val="en-US" w:eastAsia="zh-CN"/>
        </w:rPr>
        <w:t xml:space="preserve">采购</w:t>
      </w:r>
      <w:r>
        <w:rPr>
          <w:rFonts w:hint="eastAsia" w:hAnsi="宋体" w:cs="宋体"/>
          <w:color w:val="000000"/>
          <w:sz w:val="24"/>
          <w:szCs w:val="24"/>
          <w:highlight w:val="none"/>
          <w:lang w:val="zh-CN"/>
        </w:rPr>
        <w:t xml:space="preserve">人有权邀请第三方机构进行设备维护、维修，产生的相关费用由</w:t>
      </w:r>
      <w:r>
        <w:rPr>
          <w:rFonts w:hint="eastAsia" w:ascii="宋体" w:hAnsi="宋体"/>
          <w:sz w:val="24"/>
          <w:highlight w:val="none"/>
          <w:lang w:val="en-US" w:eastAsia="zh-CN"/>
        </w:rPr>
        <w:t xml:space="preserve">成交供应商</w:t>
      </w:r>
      <w:r>
        <w:rPr>
          <w:rFonts w:hint="eastAsia" w:hAnsi="宋体" w:cs="宋体"/>
          <w:color w:val="000000"/>
          <w:sz w:val="24"/>
          <w:szCs w:val="24"/>
          <w:highlight w:val="none"/>
          <w:lang w:val="zh-CN"/>
        </w:rPr>
        <w:t xml:space="preserve">承担，</w:t>
      </w:r>
      <w:r>
        <w:rPr>
          <w:rFonts w:hint="eastAsia" w:hAnsi="宋体" w:cs="宋体"/>
          <w:color w:val="000000"/>
          <w:sz w:val="24"/>
          <w:szCs w:val="24"/>
          <w:highlight w:val="none"/>
          <w:lang w:val="en-US" w:eastAsia="zh-CN"/>
        </w:rPr>
        <w:t xml:space="preserve">采购</w:t>
      </w:r>
      <w:r>
        <w:rPr>
          <w:rFonts w:hint="eastAsia" w:hAnsi="宋体" w:cs="宋体"/>
          <w:color w:val="000000"/>
          <w:sz w:val="24"/>
          <w:szCs w:val="24"/>
          <w:highlight w:val="none"/>
          <w:lang w:val="zh-CN"/>
        </w:rPr>
        <w:t xml:space="preserve">人可从</w:t>
      </w:r>
      <w:r>
        <w:rPr>
          <w:rFonts w:hint="eastAsia" w:ascii="宋体" w:hAnsi="宋体"/>
          <w:sz w:val="24"/>
          <w:highlight w:val="none"/>
          <w:lang w:val="en-US" w:eastAsia="zh-CN"/>
        </w:rPr>
        <w:t xml:space="preserve">成交供应商</w:t>
      </w:r>
      <w:r>
        <w:rPr>
          <w:rFonts w:hint="eastAsia" w:hAnsi="宋体" w:cs="宋体"/>
          <w:color w:val="000000"/>
          <w:sz w:val="24"/>
          <w:szCs w:val="24"/>
          <w:highlight w:val="none"/>
          <w:lang w:val="zh-CN"/>
        </w:rPr>
        <w:t xml:space="preserve">服务费</w:t>
      </w:r>
      <w:r>
        <w:rPr>
          <w:rFonts w:hint="eastAsia" w:hAnsi="宋体" w:cs="宋体"/>
          <w:color w:val="000000"/>
          <w:sz w:val="24"/>
          <w:szCs w:val="24"/>
          <w:highlight w:val="none"/>
        </w:rPr>
        <w:t xml:space="preserve">或履约保证金</w:t>
      </w:r>
      <w:r>
        <w:rPr>
          <w:rFonts w:hint="eastAsia" w:hAnsi="宋体" w:cs="宋体"/>
          <w:color w:val="000000"/>
          <w:sz w:val="24"/>
          <w:szCs w:val="24"/>
          <w:highlight w:val="none"/>
          <w:lang w:val="zh-CN"/>
        </w:rPr>
        <w:t xml:space="preserve">中直接扣除。</w:t>
      </w:r>
      <w:r/>
    </w:p>
    <w:p>
      <w:pPr>
        <w:pStyle w:val="1203"/>
        <w:ind w:firstLine="480"/>
        <w:jc w:val="left"/>
        <w:spacing w:line="360" w:lineRule="auto"/>
        <w:rPr>
          <w:rFonts w:ascii="宋体" w:hAnsi="宋体"/>
          <w:sz w:val="24"/>
          <w:highlight w:val="none"/>
        </w:rPr>
      </w:pPr>
      <w:r>
        <w:rPr>
          <w:rFonts w:hint="eastAsia" w:ascii="宋体" w:hAnsi="宋体"/>
          <w:sz w:val="24"/>
          <w:highlight w:val="none"/>
          <w:lang w:val="en-US" w:eastAsia="zh-CN"/>
        </w:rPr>
        <w:t xml:space="preserve">3）</w:t>
      </w:r>
      <w:r>
        <w:rPr>
          <w:rFonts w:hint="eastAsia" w:hAnsi="宋体"/>
          <w:color w:val="000000"/>
          <w:sz w:val="24"/>
          <w:szCs w:val="24"/>
          <w:highlight w:val="none"/>
          <w:lang w:val="en-US" w:eastAsia="zh-CN"/>
        </w:rPr>
        <w:t xml:space="preserve">成交供应商每季度</w:t>
      </w:r>
      <w:r>
        <w:rPr>
          <w:rFonts w:hint="eastAsia" w:ascii="宋体" w:hAnsi="宋体"/>
          <w:color w:val="000000"/>
          <w:sz w:val="24"/>
          <w:szCs w:val="24"/>
          <w:highlight w:val="none"/>
        </w:rPr>
        <w:t xml:space="preserve">清点餐具、厨具并做好记录，</w:t>
      </w:r>
      <w:r>
        <w:rPr>
          <w:rFonts w:hint="eastAsia"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人监督管理。如损耗过大</w:t>
      </w:r>
      <w:r>
        <w:rPr>
          <w:rFonts w:hint="eastAsia" w:hAnsi="宋体"/>
          <w:color w:val="000000"/>
          <w:sz w:val="24"/>
          <w:szCs w:val="24"/>
          <w:highlight w:val="none"/>
          <w:lang w:val="en-US" w:eastAsia="zh-CN"/>
        </w:rPr>
        <w:t xml:space="preserve">成交供应商</w:t>
      </w:r>
      <w:r>
        <w:rPr>
          <w:rFonts w:hint="eastAsia" w:ascii="宋体" w:hAnsi="宋体"/>
          <w:color w:val="000000"/>
          <w:sz w:val="24"/>
          <w:szCs w:val="24"/>
          <w:highlight w:val="none"/>
        </w:rPr>
        <w:t xml:space="preserve">需向</w:t>
      </w:r>
      <w:r>
        <w:rPr>
          <w:rFonts w:hint="eastAsia"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人书面说明理由，如发现浪费现象或因管理不当导致损耗过大，</w:t>
      </w:r>
      <w:r>
        <w:rPr>
          <w:rFonts w:hint="eastAsia"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人有权根据考核评分表予以扣分和处罚</w:t>
      </w:r>
      <w:r>
        <w:rPr>
          <w:rFonts w:hint="eastAsia" w:ascii="宋体" w:hAnsi="宋体"/>
          <w:sz w:val="24"/>
          <w:highlight w:val="none"/>
        </w:rPr>
        <w:t xml:space="preserve">；</w:t>
      </w:r>
      <w:r/>
    </w:p>
    <w:p>
      <w:pPr>
        <w:ind w:firstLine="480"/>
        <w:spacing w:line="360" w:lineRule="auto"/>
        <w:tabs>
          <w:tab w:val="left" w:pos="0" w:leader="none"/>
        </w:tabs>
        <w:rPr>
          <w:rFonts w:hint="default" w:ascii="宋体" w:hAnsi="宋体" w:eastAsia="宋体"/>
          <w:sz w:val="24"/>
          <w:highlight w:val="none"/>
          <w:lang w:val="en-US" w:eastAsia="zh-CN"/>
        </w:rPr>
      </w:pPr>
      <w:r>
        <w:rPr>
          <w:rFonts w:hint="eastAsia" w:ascii="宋体" w:hAnsi="宋体"/>
          <w:sz w:val="24"/>
          <w:highlight w:val="none"/>
          <w:lang w:val="en-US" w:eastAsia="zh-CN"/>
        </w:rPr>
        <w:t xml:space="preserve">4</w:t>
      </w:r>
      <w:r>
        <w:rPr>
          <w:rFonts w:hint="eastAsia" w:ascii="宋体" w:hAnsi="宋体"/>
          <w:sz w:val="24"/>
          <w:highlight w:val="none"/>
        </w:rPr>
        <w:t xml:space="preserve">）食堂排油烟设施、管道清洗4次/年，需有资质的清洗单位出具检验合格报告，且需符合《江苏省餐饮排油烟设施清洗技术及检验规范》的相关标准，并交</w:t>
      </w:r>
      <w:r>
        <w:rPr>
          <w:rFonts w:hint="eastAsia" w:ascii="宋体" w:hAnsi="宋体"/>
          <w:sz w:val="24"/>
          <w:highlight w:val="none"/>
          <w:lang w:eastAsia="zh-CN"/>
        </w:rPr>
        <w:t xml:space="preserve">采购人</w:t>
      </w:r>
      <w:r>
        <w:rPr>
          <w:rFonts w:hint="eastAsia" w:ascii="宋体" w:hAnsi="宋体"/>
          <w:sz w:val="24"/>
          <w:highlight w:val="none"/>
        </w:rPr>
        <w:t xml:space="preserve">管理部门存档，费用由成交</w:t>
      </w:r>
      <w:r>
        <w:rPr>
          <w:rFonts w:hint="eastAsia" w:ascii="宋体" w:hAnsi="宋体"/>
          <w:sz w:val="24"/>
          <w:highlight w:val="none"/>
          <w:lang w:val="en-US" w:eastAsia="zh-CN"/>
        </w:rPr>
        <w:t xml:space="preserve">供应商</w:t>
      </w:r>
      <w:r>
        <w:rPr>
          <w:rFonts w:hint="eastAsia" w:ascii="宋体" w:hAnsi="宋体"/>
          <w:sz w:val="24"/>
          <w:highlight w:val="none"/>
        </w:rPr>
        <w:t xml:space="preserve">承担；</w:t>
      </w:r>
      <w:r/>
    </w:p>
    <w:p>
      <w:pPr>
        <w:ind w:left="479" w:firstLine="0"/>
        <w:spacing w:line="360" w:lineRule="auto"/>
        <w:tabs>
          <w:tab w:val="left" w:pos="0" w:leader="none"/>
        </w:tabs>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食堂</w:t>
      </w:r>
      <w:r>
        <w:rPr>
          <w:rFonts w:hint="eastAsia" w:ascii="宋体" w:hAnsi="宋体"/>
          <w:sz w:val="24"/>
          <w:highlight w:val="none"/>
          <w:lang w:val="en-US" w:eastAsia="zh-CN"/>
        </w:rPr>
        <w:t xml:space="preserve">油水分离设备每年清洗一次，清洗及日常疏通</w:t>
      </w:r>
      <w:r>
        <w:rPr>
          <w:rFonts w:hint="eastAsia" w:ascii="宋体" w:hAnsi="宋体"/>
          <w:sz w:val="24"/>
          <w:highlight w:val="none"/>
        </w:rPr>
        <w:t xml:space="preserve">费用由成交</w:t>
      </w:r>
      <w:r>
        <w:rPr>
          <w:rFonts w:hint="eastAsia" w:ascii="宋体" w:hAnsi="宋体"/>
          <w:sz w:val="24"/>
          <w:highlight w:val="none"/>
          <w:lang w:val="en-US" w:eastAsia="zh-CN"/>
        </w:rPr>
        <w:t xml:space="preserve">供应商</w:t>
      </w:r>
      <w:r>
        <w:rPr>
          <w:rFonts w:hint="eastAsia" w:ascii="宋体" w:hAnsi="宋体"/>
          <w:sz w:val="24"/>
          <w:highlight w:val="none"/>
        </w:rPr>
        <w:t xml:space="preserve">承担。</w:t>
      </w:r>
      <w:r/>
    </w:p>
    <w:p>
      <w:pPr>
        <w:ind w:firstLine="480"/>
        <w:spacing w:line="360" w:lineRule="auto"/>
        <w:tabs>
          <w:tab w:val="left" w:pos="0" w:leader="none"/>
        </w:tabs>
        <w:rPr>
          <w:rFonts w:ascii="宋体" w:hAnsi="宋体"/>
          <w:sz w:val="24"/>
        </w:rPr>
      </w:pPr>
      <w:r>
        <w:rPr>
          <w:rFonts w:hint="eastAsia" w:ascii="宋体" w:hAnsi="宋体"/>
          <w:sz w:val="24"/>
        </w:rPr>
        <w:t xml:space="preserve">5、食堂工作流程管理:</w:t>
      </w:r>
      <w:r/>
    </w:p>
    <w:p>
      <w:pPr>
        <w:ind w:firstLine="480"/>
        <w:spacing w:line="360" w:lineRule="auto"/>
        <w:tabs>
          <w:tab w:val="left" w:pos="0" w:leader="none"/>
        </w:tabs>
        <w:rPr>
          <w:rFonts w:ascii="宋体" w:hAnsi="宋体"/>
          <w:sz w:val="24"/>
        </w:rPr>
      </w:pPr>
      <w:r>
        <w:rPr>
          <w:rFonts w:hint="eastAsia" w:ascii="宋体" w:hAnsi="宋体"/>
          <w:sz w:val="24"/>
        </w:rPr>
        <w:t xml:space="preserve">1）制订菜单：</w:t>
      </w:r>
      <w:r>
        <w:rPr>
          <w:rFonts w:hint="eastAsia" w:ascii="宋体" w:hAnsi="宋体"/>
          <w:sz w:val="24"/>
          <w:lang w:eastAsia="zh-CN"/>
        </w:rPr>
        <w:t xml:space="preserve">成交供应商</w:t>
      </w:r>
      <w:r>
        <w:rPr>
          <w:rFonts w:hint="eastAsia" w:ascii="宋体" w:hAnsi="宋体"/>
          <w:sz w:val="24"/>
        </w:rPr>
        <w:t xml:space="preserve">根据市场、季节、营养、采购方要求等综合因素制定下周食谱及菜单同时报送采购人备案。</w:t>
      </w:r>
      <w:r/>
    </w:p>
    <w:p>
      <w:pPr>
        <w:ind w:firstLine="480"/>
        <w:spacing w:line="360" w:lineRule="auto"/>
        <w:tabs>
          <w:tab w:val="left" w:pos="0" w:leader="none"/>
        </w:tabs>
        <w:rPr>
          <w:rFonts w:ascii="宋体" w:hAnsi="宋体"/>
          <w:sz w:val="24"/>
        </w:rPr>
      </w:pPr>
      <w:r>
        <w:rPr>
          <w:rFonts w:hint="eastAsia" w:ascii="宋体" w:hAnsi="宋体"/>
          <w:sz w:val="24"/>
        </w:rPr>
        <w:t xml:space="preserve">2）食堂项目负责人每个月20号前上报下月度易耗品需求清单。</w:t>
      </w:r>
      <w:r/>
    </w:p>
    <w:p>
      <w:pPr>
        <w:ind w:firstLine="480"/>
        <w:spacing w:line="360" w:lineRule="auto"/>
        <w:tabs>
          <w:tab w:val="left" w:pos="0" w:leader="none"/>
        </w:tabs>
        <w:rPr>
          <w:rFonts w:ascii="宋体" w:hAnsi="宋体"/>
          <w:sz w:val="24"/>
        </w:rPr>
      </w:pPr>
      <w:r>
        <w:rPr>
          <w:rFonts w:hint="eastAsia" w:ascii="宋体" w:hAnsi="宋体"/>
          <w:sz w:val="24"/>
        </w:rPr>
        <w:t xml:space="preserve">3）饭菜加工。每餐饭菜必须在就餐前15分钟准备好，加工后的饭菜要注意保</w:t>
      </w:r>
      <w:r>
        <w:rPr>
          <w:rFonts w:hint="eastAsia" w:ascii="宋体" w:hAnsi="宋体"/>
          <w:sz w:val="24"/>
          <w:lang w:val="en-US" w:eastAsia="zh-CN"/>
        </w:rPr>
        <w:t xml:space="preserve">温</w:t>
      </w:r>
      <w:r>
        <w:rPr>
          <w:rFonts w:hint="eastAsia" w:ascii="宋体" w:hAnsi="宋体"/>
          <w:sz w:val="24"/>
        </w:rPr>
        <w:t xml:space="preserve">、保洁。</w:t>
      </w:r>
      <w:r/>
    </w:p>
    <w:p>
      <w:pPr>
        <w:ind w:firstLine="480"/>
        <w:spacing w:line="360" w:lineRule="auto"/>
        <w:tabs>
          <w:tab w:val="left" w:pos="0" w:leader="none"/>
        </w:tabs>
        <w:rPr>
          <w:rFonts w:ascii="宋体" w:hAnsi="宋体"/>
          <w:sz w:val="24"/>
        </w:rPr>
      </w:pPr>
      <w:r>
        <w:rPr>
          <w:rFonts w:hint="eastAsia" w:ascii="宋体" w:hAnsi="宋体"/>
          <w:sz w:val="24"/>
        </w:rPr>
        <w:t xml:space="preserve">4）就餐服务。就餐期间</w:t>
      </w:r>
      <w:r>
        <w:rPr>
          <w:rFonts w:hint="eastAsia" w:ascii="宋体" w:hAnsi="宋体"/>
          <w:sz w:val="24"/>
          <w:lang w:eastAsia="zh-CN"/>
        </w:rPr>
        <w:t xml:space="preserve">成交供应商</w:t>
      </w:r>
      <w:r>
        <w:rPr>
          <w:rFonts w:hint="eastAsia" w:ascii="宋体" w:hAnsi="宋体"/>
          <w:sz w:val="24"/>
        </w:rPr>
        <w:t xml:space="preserve">管理人员要协调好食堂内部事务，负责打菜的员工要固定窗口，打饭菜数量要符合规定，人员配备充足，保证打饭快速有序。要根据就餐情况及时调配饭菜，如有饭菜不足情况要及时采取措施。</w:t>
      </w:r>
      <w:r/>
    </w:p>
    <w:p>
      <w:pPr>
        <w:ind w:firstLine="480"/>
        <w:spacing w:line="360" w:lineRule="auto"/>
        <w:tabs>
          <w:tab w:val="left" w:pos="0" w:leader="none"/>
        </w:tabs>
        <w:rPr>
          <w:rFonts w:ascii="宋体" w:hAnsi="宋体"/>
          <w:color w:val="auto"/>
          <w:sz w:val="24"/>
          <w:highlight w:val="none"/>
        </w:rPr>
      </w:pPr>
      <w:r>
        <w:rPr>
          <w:rFonts w:hint="eastAsia" w:ascii="宋体" w:hAnsi="宋体"/>
          <w:sz w:val="24"/>
        </w:rPr>
        <w:t xml:space="preserve">5）餐后及时清洗、清理与打扫。餐后要对餐桌、厨具、餐具进行清洗,消毒，</w:t>
      </w:r>
      <w:r>
        <w:rPr>
          <w:rFonts w:hint="eastAsia" w:ascii="宋体" w:hAnsi="宋体"/>
          <w:color w:val="auto"/>
          <w:sz w:val="24"/>
          <w:highlight w:val="none"/>
        </w:rPr>
        <w:t xml:space="preserve">并分类放在固定位置，厨房、餐厅进行打扫、冲洗；对剩余饭菜进行处理。</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6）每周</w:t>
      </w:r>
      <w:r>
        <w:rPr>
          <w:rFonts w:hint="eastAsia" w:ascii="宋体" w:hAnsi="宋体"/>
          <w:color w:val="auto"/>
          <w:sz w:val="24"/>
          <w:highlight w:val="none"/>
          <w:lang w:val="en-US" w:eastAsia="zh-CN"/>
        </w:rPr>
        <w:t xml:space="preserve">固定日</w:t>
      </w:r>
      <w:r>
        <w:rPr>
          <w:rFonts w:hint="eastAsia" w:ascii="宋体" w:hAnsi="宋体"/>
          <w:color w:val="auto"/>
          <w:sz w:val="24"/>
          <w:highlight w:val="none"/>
        </w:rPr>
        <w:t xml:space="preserve">进行厨具、餐具的清洗及厨房、餐厅及周边环境的大扫除。</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7）按标准做好食品留样并按规定登记备查。</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6、监管与考核要求：</w:t>
      </w:r>
      <w:r/>
    </w:p>
    <w:p>
      <w:pPr>
        <w:ind w:firstLine="480"/>
        <w:spacing w:line="360" w:lineRule="auto"/>
        <w:tabs>
          <w:tab w:val="left" w:pos="0" w:leader="none"/>
        </w:tabs>
        <w:rPr>
          <w:color w:val="auto"/>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在食堂经营期间要严格执行《</w:t>
      </w:r>
      <w:r>
        <w:rPr>
          <w:rFonts w:hint="eastAsia" w:ascii="宋体" w:hAnsi="宋体"/>
          <w:color w:val="auto"/>
          <w:sz w:val="24"/>
          <w:highlight w:val="none"/>
          <w:lang w:eastAsia="zh-CN"/>
        </w:rPr>
        <w:t xml:space="preserve">中华人民共和国食品安全法</w:t>
      </w:r>
      <w:r>
        <w:rPr>
          <w:rFonts w:hint="eastAsia" w:ascii="宋体" w:hAnsi="宋体"/>
          <w:color w:val="auto"/>
          <w:sz w:val="24"/>
          <w:highlight w:val="none"/>
        </w:rPr>
        <w:t xml:space="preserve">》及政府部门、</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有关规定；同时积极配合完成政府部门、</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检查时所提出的整改要求。</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考核要求详见《泰州市第五人民医院食堂质量监督考核表》</w:t>
      </w:r>
      <w:r>
        <w:rPr>
          <w:rFonts w:hint="eastAsia" w:ascii="宋体" w:hAnsi="宋体"/>
          <w:color w:val="auto"/>
          <w:sz w:val="24"/>
          <w:highlight w:val="none"/>
        </w:rPr>
        <w:t xml:space="preserve">。</w:t>
      </w:r>
      <w:r/>
    </w:p>
    <w:p>
      <w:pPr>
        <w:ind w:firstLine="480"/>
        <w:spacing w:line="360" w:lineRule="auto"/>
        <w:tabs>
          <w:tab w:val="left" w:pos="0" w:leader="none"/>
        </w:tabs>
        <w:rPr>
          <w:rFonts w:ascii="宋体" w:hAnsi="宋体"/>
          <w:sz w:val="24"/>
        </w:rPr>
      </w:pPr>
      <w:r>
        <w:rPr>
          <w:rFonts w:hint="eastAsia" w:ascii="宋体" w:hAnsi="宋体"/>
          <w:sz w:val="24"/>
          <w:lang w:val="en-US" w:eastAsia="zh-CN"/>
        </w:rPr>
        <w:t xml:space="preserve">7</w:t>
      </w:r>
      <w:r>
        <w:rPr>
          <w:rFonts w:hint="eastAsia" w:ascii="宋体" w:hAnsi="宋体"/>
          <w:sz w:val="24"/>
        </w:rPr>
        <w:t xml:space="preserve">、食堂工作制度</w:t>
      </w:r>
      <w:r>
        <w:rPr>
          <w:rFonts w:hint="eastAsia" w:ascii="宋体" w:hAnsi="宋体"/>
          <w:sz w:val="24"/>
          <w:lang w:eastAsia="zh-CN"/>
        </w:rPr>
        <w:t xml:space="preserve">：</w:t>
      </w:r>
      <w:r/>
    </w:p>
    <w:p>
      <w:pPr>
        <w:ind w:firstLine="480"/>
        <w:spacing w:line="360" w:lineRule="auto"/>
        <w:tabs>
          <w:tab w:val="left" w:pos="0" w:leader="none"/>
        </w:tabs>
        <w:rPr>
          <w:rFonts w:ascii="宋体" w:hAnsi="宋体"/>
          <w:sz w:val="24"/>
        </w:rPr>
      </w:pPr>
      <w:r>
        <w:rPr>
          <w:rFonts w:hint="eastAsia" w:ascii="宋体" w:hAnsi="宋体"/>
          <w:sz w:val="24"/>
        </w:rPr>
        <w:t xml:space="preserve">1）食堂工作人员按规范程序招聘、录用，按时</w:t>
      </w:r>
      <w:r>
        <w:rPr>
          <w:rFonts w:hint="eastAsia" w:ascii="宋体" w:hAnsi="宋体"/>
          <w:sz w:val="24"/>
          <w:lang w:eastAsia="zh-CN"/>
        </w:rPr>
        <w:t xml:space="preserve">上下班</w:t>
      </w:r>
      <w:r>
        <w:rPr>
          <w:rFonts w:hint="eastAsia" w:ascii="宋体" w:hAnsi="宋体"/>
          <w:sz w:val="24"/>
        </w:rPr>
        <w:t xml:space="preserve">，坚守工作岗位。所有食堂工作人员必须社会背景清楚，身体健康。所有食堂工作人员必须到采购人备案，提供健康证明。所有证照和人员资质需上墙公示。更换、补充人员必须经过备案。</w:t>
      </w:r>
      <w:r>
        <w:rPr>
          <w:rFonts w:hint="eastAsia" w:ascii="宋体" w:hAnsi="宋体"/>
          <w:sz w:val="24"/>
          <w:lang w:val="en-US" w:eastAsia="zh-CN"/>
        </w:rPr>
        <w:t xml:space="preserve">采购人</w:t>
      </w:r>
      <w:r>
        <w:rPr>
          <w:rFonts w:hint="eastAsia" w:ascii="宋体" w:hAnsi="宋体"/>
          <w:sz w:val="24"/>
        </w:rPr>
        <w:t xml:space="preserve">将不定期的对人员上岗情况进行考核，考核如在1个月内达不到要求，</w:t>
      </w:r>
      <w:r>
        <w:rPr>
          <w:rFonts w:hint="eastAsia" w:ascii="宋体" w:hAnsi="宋体"/>
          <w:sz w:val="24"/>
          <w:lang w:val="en-US" w:eastAsia="zh-CN"/>
        </w:rPr>
        <w:t xml:space="preserve">采购人</w:t>
      </w:r>
      <w:r>
        <w:rPr>
          <w:rFonts w:hint="eastAsia" w:ascii="宋体" w:hAnsi="宋体"/>
          <w:sz w:val="24"/>
        </w:rPr>
        <w:t xml:space="preserve">有权对</w:t>
      </w:r>
      <w:r>
        <w:rPr>
          <w:rFonts w:hint="eastAsia" w:ascii="宋体" w:hAnsi="宋体"/>
          <w:sz w:val="24"/>
          <w:lang w:eastAsia="zh-CN"/>
        </w:rPr>
        <w:t xml:space="preserve">成交供应商</w:t>
      </w:r>
      <w:r>
        <w:rPr>
          <w:rFonts w:hint="eastAsia" w:ascii="宋体" w:hAnsi="宋体"/>
          <w:sz w:val="24"/>
        </w:rPr>
        <w:t xml:space="preserve">进行惩罚。</w:t>
      </w:r>
      <w:r/>
    </w:p>
    <w:p>
      <w:pPr>
        <w:ind w:firstLine="480"/>
        <w:spacing w:line="360" w:lineRule="auto"/>
        <w:tabs>
          <w:tab w:val="left" w:pos="0" w:leader="none"/>
        </w:tabs>
        <w:rPr>
          <w:rFonts w:ascii="宋体" w:hAnsi="宋体"/>
          <w:sz w:val="24"/>
        </w:rPr>
      </w:pPr>
      <w:r>
        <w:rPr>
          <w:rFonts w:hint="eastAsia" w:ascii="宋体" w:hAnsi="宋体"/>
          <w:sz w:val="24"/>
        </w:rPr>
        <w:t xml:space="preserve">2）养成良好的工作习惯,各种厨具、餐具要固定放置,使用完毕后及时放回原处,各种物品不随处乱放。</w:t>
      </w:r>
      <w:r/>
    </w:p>
    <w:p>
      <w:pPr>
        <w:ind w:firstLine="480"/>
        <w:spacing w:line="360" w:lineRule="auto"/>
        <w:tabs>
          <w:tab w:val="left" w:pos="0" w:leader="none"/>
        </w:tabs>
        <w:rPr>
          <w:rFonts w:ascii="宋体" w:hAnsi="宋体"/>
          <w:sz w:val="24"/>
        </w:rPr>
      </w:pPr>
      <w:r>
        <w:rPr>
          <w:rFonts w:hint="eastAsia" w:ascii="宋体" w:hAnsi="宋体"/>
          <w:sz w:val="24"/>
        </w:rPr>
        <w:t xml:space="preserve">3）爱护公物。使用厨具等械具要严格遵守操作规程，清洗餐具、厨具要细心细致。</w:t>
      </w:r>
      <w:r/>
    </w:p>
    <w:p>
      <w:pPr>
        <w:ind w:firstLine="480"/>
        <w:spacing w:line="360" w:lineRule="auto"/>
        <w:tabs>
          <w:tab w:val="left" w:pos="0" w:leader="none"/>
        </w:tabs>
        <w:rPr>
          <w:rFonts w:ascii="宋体" w:hAnsi="宋体"/>
          <w:sz w:val="24"/>
        </w:rPr>
      </w:pPr>
      <w:r>
        <w:rPr>
          <w:rFonts w:hint="eastAsia" w:ascii="宋体" w:hAnsi="宋体"/>
          <w:sz w:val="24"/>
        </w:rPr>
        <w:t xml:space="preserve">4）做好食堂卫生工作。工作期间必须穿工作服,注意做好食品卫生、餐具卫生、环境卫生、个人卫生工作,如有咳嗽、腹泻、发烧、呕吐等疾病,应向食堂管理人员请假,离开食堂工作岗位。</w:t>
      </w:r>
      <w:r/>
    </w:p>
    <w:p>
      <w:pPr>
        <w:ind w:firstLine="480"/>
        <w:spacing w:line="360" w:lineRule="auto"/>
        <w:tabs>
          <w:tab w:val="left" w:pos="0" w:leader="none"/>
        </w:tabs>
        <w:rPr>
          <w:rFonts w:ascii="宋体" w:hAnsi="宋体"/>
          <w:sz w:val="24"/>
        </w:rPr>
      </w:pPr>
      <w:r>
        <w:rPr>
          <w:rFonts w:hint="eastAsia" w:ascii="宋体" w:hAnsi="宋体"/>
          <w:sz w:val="24"/>
        </w:rPr>
        <w:t xml:space="preserve">5）食堂工作人员要服务规范、语言文明,工作期间不打闹、不与员工争吵。</w:t>
      </w:r>
      <w:r/>
    </w:p>
    <w:p>
      <w:pPr>
        <w:ind w:firstLine="480"/>
        <w:spacing w:line="360" w:lineRule="auto"/>
        <w:tabs>
          <w:tab w:val="left" w:pos="0" w:leader="none"/>
        </w:tabs>
        <w:rPr>
          <w:rFonts w:hint="eastAsia" w:ascii="宋体" w:hAnsi="宋体" w:eastAsia="宋体"/>
          <w:sz w:val="24"/>
          <w:lang w:eastAsia="zh-CN"/>
        </w:rPr>
      </w:pPr>
      <w:r>
        <w:rPr>
          <w:rFonts w:hint="eastAsia" w:ascii="宋体" w:hAnsi="宋体"/>
          <w:sz w:val="24"/>
          <w:lang w:val="en-US" w:eastAsia="zh-CN"/>
        </w:rPr>
        <w:t xml:space="preserve">8</w:t>
      </w:r>
      <w:r>
        <w:rPr>
          <w:rFonts w:hint="eastAsia" w:ascii="宋体" w:hAnsi="宋体"/>
          <w:sz w:val="24"/>
        </w:rPr>
        <w:t xml:space="preserve">、食堂卫生制度</w:t>
      </w:r>
      <w:r>
        <w:rPr>
          <w:rFonts w:hint="eastAsia" w:ascii="宋体" w:hAnsi="宋体"/>
          <w:sz w:val="24"/>
          <w:lang w:val="en-US" w:eastAsia="zh-CN"/>
        </w:rPr>
        <w:t xml:space="preserve">：</w:t>
      </w:r>
      <w:r/>
    </w:p>
    <w:p>
      <w:pPr>
        <w:ind w:firstLine="480"/>
        <w:spacing w:line="360" w:lineRule="auto"/>
        <w:tabs>
          <w:tab w:val="left" w:pos="0" w:leader="none"/>
        </w:tabs>
        <w:rPr>
          <w:rFonts w:ascii="宋体" w:hAnsi="宋体"/>
          <w:sz w:val="24"/>
        </w:rPr>
      </w:pPr>
      <w:r>
        <w:rPr>
          <w:rFonts w:hint="eastAsia" w:ascii="宋体" w:hAnsi="宋体"/>
          <w:sz w:val="24"/>
        </w:rPr>
        <w:t xml:space="preserve">1）要做到生品与成品、熟品相隔离,成品与半成品相隔离,食品与杂物相隔离。冷藏时要做到荤腥类食品与其他食品相隔离。</w:t>
      </w:r>
      <w:r/>
    </w:p>
    <w:p>
      <w:pPr>
        <w:ind w:firstLine="480"/>
        <w:spacing w:line="360" w:lineRule="auto"/>
        <w:tabs>
          <w:tab w:val="left" w:pos="0" w:leader="none"/>
        </w:tabs>
        <w:rPr>
          <w:rFonts w:ascii="宋体" w:hAnsi="宋体"/>
          <w:sz w:val="24"/>
        </w:rPr>
      </w:pPr>
      <w:r>
        <w:rPr>
          <w:rFonts w:hint="eastAsia" w:ascii="宋体" w:hAnsi="宋体"/>
          <w:sz w:val="24"/>
        </w:rPr>
        <w:t xml:space="preserve">2）食物制作及销售过程中要注意防蝇、防灰尘,以避免杂物混入食品。</w:t>
      </w:r>
      <w:r/>
    </w:p>
    <w:p>
      <w:pPr>
        <w:ind w:firstLine="480"/>
        <w:spacing w:line="360" w:lineRule="auto"/>
        <w:tabs>
          <w:tab w:val="left" w:pos="0" w:leader="none"/>
        </w:tabs>
        <w:rPr>
          <w:rFonts w:ascii="宋体" w:hAnsi="宋体"/>
          <w:sz w:val="24"/>
        </w:rPr>
      </w:pPr>
      <w:r>
        <w:rPr>
          <w:rFonts w:hint="eastAsia" w:ascii="宋体" w:hAnsi="宋体"/>
          <w:sz w:val="24"/>
        </w:rPr>
        <w:t xml:space="preserve">3）隔餐食物如可食用,必须经过回锅加热。</w:t>
      </w:r>
      <w:r/>
    </w:p>
    <w:p>
      <w:pPr>
        <w:ind w:firstLine="480"/>
        <w:spacing w:line="360" w:lineRule="auto"/>
        <w:tabs>
          <w:tab w:val="left" w:pos="0" w:leader="none"/>
        </w:tabs>
        <w:rPr>
          <w:rFonts w:ascii="宋体" w:hAnsi="宋体"/>
          <w:sz w:val="24"/>
        </w:rPr>
      </w:pPr>
      <w:r>
        <w:rPr>
          <w:rFonts w:hint="eastAsia" w:ascii="宋体" w:hAnsi="宋体"/>
          <w:sz w:val="24"/>
        </w:rPr>
        <w:t xml:space="preserve">4）各种调料不宜久置,装盛调料各种器具应</w:t>
      </w:r>
      <w:r>
        <w:rPr>
          <w:rFonts w:hint="eastAsia" w:ascii="宋体" w:hAnsi="宋体"/>
          <w:sz w:val="24"/>
          <w:lang w:val="en-US" w:eastAsia="zh-CN"/>
        </w:rPr>
        <w:t xml:space="preserve">每周</w:t>
      </w:r>
      <w:r>
        <w:rPr>
          <w:rFonts w:hint="eastAsia" w:ascii="宋体" w:hAnsi="宋体"/>
          <w:sz w:val="24"/>
        </w:rPr>
        <w:t xml:space="preserve">洗涤。</w:t>
      </w:r>
      <w:r/>
    </w:p>
    <w:p>
      <w:pPr>
        <w:ind w:firstLine="480"/>
        <w:spacing w:line="360" w:lineRule="auto"/>
        <w:tabs>
          <w:tab w:val="left" w:pos="0" w:leader="none"/>
        </w:tabs>
        <w:rPr>
          <w:rFonts w:ascii="宋体" w:hAnsi="宋体"/>
          <w:sz w:val="24"/>
        </w:rPr>
      </w:pPr>
      <w:r>
        <w:rPr>
          <w:rFonts w:hint="eastAsia" w:ascii="宋体" w:hAnsi="宋体"/>
          <w:sz w:val="24"/>
        </w:rPr>
        <w:t xml:space="preserve">5）刀、墩、板、桶、盆、筐、灶、锅、抹布等厨具要每餐清洗,保持厨具的清洁。餐具用后要一洗二刷三冲四消毒四类。</w:t>
      </w:r>
      <w:r/>
    </w:p>
    <w:p>
      <w:pPr>
        <w:ind w:firstLine="480"/>
        <w:spacing w:line="360" w:lineRule="auto"/>
        <w:tabs>
          <w:tab w:val="left" w:pos="0" w:leader="none"/>
        </w:tabs>
        <w:rPr>
          <w:rFonts w:ascii="宋体" w:hAnsi="宋体"/>
          <w:sz w:val="24"/>
        </w:rPr>
      </w:pPr>
      <w:r>
        <w:rPr>
          <w:rFonts w:hint="eastAsia" w:ascii="宋体" w:hAnsi="宋体"/>
          <w:sz w:val="24"/>
        </w:rPr>
        <w:t xml:space="preserve">6）厨具和餐具要固定摆好。</w:t>
      </w:r>
      <w:r/>
    </w:p>
    <w:p>
      <w:pPr>
        <w:ind w:firstLine="480"/>
        <w:spacing w:line="360" w:lineRule="auto"/>
        <w:tabs>
          <w:tab w:val="left" w:pos="0" w:leader="none"/>
        </w:tabs>
        <w:rPr>
          <w:rFonts w:ascii="宋体" w:hAnsi="宋体"/>
          <w:sz w:val="24"/>
        </w:rPr>
      </w:pPr>
      <w:r>
        <w:rPr>
          <w:rFonts w:hint="eastAsia" w:ascii="宋体" w:hAnsi="宋体"/>
          <w:sz w:val="24"/>
        </w:rPr>
        <w:t xml:space="preserve">7）环境卫生：要</w:t>
      </w:r>
      <w:r>
        <w:rPr>
          <w:rFonts w:hint="eastAsia" w:ascii="宋体" w:hAnsi="宋体"/>
          <w:sz w:val="24"/>
          <w:lang w:val="en-US" w:eastAsia="zh-CN"/>
        </w:rPr>
        <w:t xml:space="preserve">每天</w:t>
      </w:r>
      <w:r>
        <w:rPr>
          <w:rFonts w:hint="eastAsia" w:ascii="宋体" w:hAnsi="宋体"/>
          <w:sz w:val="24"/>
        </w:rPr>
        <w:t xml:space="preserve">打扫和清洗食堂地面,做到地面无杂物和积水；储藏室要保持干净、干燥和通风,储藏间不得存放其他杂物及个人物件,物品存放要离地,隔墙,分类；对食堂周围的阴沟、角落、泔水桶,垃圾堆要</w:t>
      </w:r>
      <w:r>
        <w:rPr>
          <w:rFonts w:hint="eastAsia" w:ascii="宋体" w:hAnsi="宋体"/>
          <w:sz w:val="24"/>
          <w:lang w:eastAsia="zh-CN"/>
        </w:rPr>
        <w:t xml:space="preserve">每天</w:t>
      </w:r>
      <w:r>
        <w:rPr>
          <w:rFonts w:hint="eastAsia" w:ascii="宋体" w:hAnsi="宋体"/>
          <w:sz w:val="24"/>
        </w:rPr>
        <w:t xml:space="preserve">清理,预防细菌感染食物；对存放厨具,餐具的各个角落要</w:t>
      </w:r>
      <w:r>
        <w:rPr>
          <w:rFonts w:hint="eastAsia" w:ascii="宋体" w:hAnsi="宋体"/>
          <w:sz w:val="24"/>
          <w:lang w:val="en-US" w:eastAsia="zh-CN"/>
        </w:rPr>
        <w:t xml:space="preserve">每天</w:t>
      </w:r>
      <w:r>
        <w:rPr>
          <w:rFonts w:hint="eastAsia" w:ascii="宋体" w:hAnsi="宋体"/>
          <w:sz w:val="24"/>
        </w:rPr>
        <w:t xml:space="preserve">抹洗。</w:t>
      </w:r>
      <w:r/>
    </w:p>
    <w:p>
      <w:pPr>
        <w:ind w:firstLine="480"/>
        <w:spacing w:line="360" w:lineRule="auto"/>
        <w:rPr>
          <w:rFonts w:hint="eastAsia" w:ascii="宋体" w:hAnsi="宋体"/>
          <w:sz w:val="24"/>
        </w:rPr>
      </w:pPr>
      <w:r>
        <w:rPr>
          <w:rFonts w:hint="eastAsia" w:ascii="宋体" w:hAnsi="宋体"/>
          <w:sz w:val="24"/>
        </w:rPr>
        <w:t xml:space="preserve">8）食堂工作人员个人卫生：食堂工作人员要做到勤洗手,剪指甲；勤换工作服；勤洗澡,理发。在工作前及处理食品原料后、便后要用肥皂及流动清水洗手。不得在食堂内抽烟,不正对食品咳嗽、打喷嚏,不随处吐痰。</w:t>
      </w:r>
      <w:r/>
    </w:p>
    <w:p>
      <w:pPr>
        <w:spacing w:line="360" w:lineRule="auto"/>
        <w:rPr>
          <w:rFonts w:ascii="宋体" w:hAnsi="宋体"/>
          <w:b/>
          <w:sz w:val="24"/>
        </w:rPr>
      </w:pPr>
      <w:r>
        <w:rPr>
          <w:rFonts w:hint="eastAsia" w:ascii="宋体" w:hAnsi="宋体"/>
          <w:b/>
          <w:sz w:val="24"/>
        </w:rPr>
        <w:t xml:space="preserve">（三）综合说明</w:t>
      </w:r>
      <w:r/>
    </w:p>
    <w:p>
      <w:pPr>
        <w:ind w:firstLine="480"/>
        <w:spacing w:line="360" w:lineRule="auto"/>
        <w:tabs>
          <w:tab w:val="left" w:pos="0" w:leader="none"/>
        </w:tabs>
        <w:rPr>
          <w:rFonts w:ascii="宋体" w:hAnsi="宋体"/>
          <w:sz w:val="24"/>
        </w:rPr>
      </w:pPr>
      <w:r>
        <w:rPr>
          <w:rFonts w:hint="eastAsia" w:ascii="宋体" w:hAnsi="宋体"/>
          <w:sz w:val="24"/>
        </w:rPr>
        <w:t xml:space="preserve">1、服务期限</w:t>
      </w:r>
      <w:r/>
    </w:p>
    <w:p>
      <w:pPr>
        <w:ind w:firstLine="480"/>
        <w:spacing w:line="360" w:lineRule="auto"/>
        <w:tabs>
          <w:tab w:val="left" w:pos="0" w:leader="none"/>
        </w:tabs>
        <w:rPr>
          <w:rFonts w:ascii="宋体" w:hAnsi="宋体"/>
          <w:sz w:val="24"/>
        </w:rPr>
      </w:pPr>
      <w:r>
        <w:rPr>
          <w:rFonts w:hint="eastAsia" w:ascii="宋体" w:hAnsi="宋体"/>
          <w:sz w:val="24"/>
        </w:rPr>
        <w:t xml:space="preserve">服务期为</w:t>
      </w:r>
      <w:r>
        <w:rPr>
          <w:rFonts w:hint="eastAsia" w:ascii="宋体" w:hAnsi="宋体"/>
          <w:sz w:val="24"/>
          <w:lang w:val="en-US" w:eastAsia="zh-CN"/>
        </w:rPr>
        <w:t xml:space="preserve">2</w:t>
      </w:r>
      <w:r>
        <w:rPr>
          <w:rFonts w:hint="eastAsia" w:ascii="宋体" w:hAnsi="宋体"/>
          <w:sz w:val="24"/>
        </w:rPr>
        <w:t xml:space="preserve">年</w:t>
      </w:r>
      <w:r>
        <w:rPr>
          <w:rFonts w:hint="eastAsia" w:ascii="宋体" w:hAnsi="宋体"/>
          <w:sz w:val="24"/>
          <w:lang w:eastAsia="zh-CN"/>
        </w:rPr>
        <w:t xml:space="preserve">，</w:t>
      </w:r>
      <w:r>
        <w:rPr>
          <w:rFonts w:ascii="宋体" w:hAnsi="宋体" w:eastAsia="宋体" w:cs="宋体"/>
          <w:sz w:val="24"/>
          <w:szCs w:val="24"/>
        </w:rPr>
        <w:t xml:space="preserve">第一年服务期，若年度平均满意度达到90%及以上，直接进入服务期第二年；若年度满意度</w:t>
      </w:r>
      <w:r>
        <w:rPr>
          <w:rFonts w:hint="eastAsia" w:ascii="宋体" w:hAnsi="宋体" w:cs="宋体"/>
          <w:sz w:val="24"/>
          <w:szCs w:val="24"/>
          <w:lang w:val="en-US" w:eastAsia="zh-CN"/>
        </w:rPr>
        <w:t xml:space="preserve">未</w:t>
      </w:r>
      <w:r>
        <w:rPr>
          <w:rFonts w:ascii="宋体" w:hAnsi="宋体" w:eastAsia="宋体" w:cs="宋体"/>
          <w:sz w:val="24"/>
          <w:szCs w:val="24"/>
        </w:rPr>
        <w:t xml:space="preserve">达到90%及以上，甲方有权单方面提前终止本服务约定</w:t>
      </w:r>
      <w:r>
        <w:rPr>
          <w:rFonts w:hint="eastAsia" w:ascii="宋体" w:hAnsi="宋体"/>
          <w:sz w:val="24"/>
        </w:rPr>
        <w:t xml:space="preserve">。</w:t>
      </w:r>
      <w:r/>
    </w:p>
    <w:p>
      <w:pPr>
        <w:ind w:firstLine="480"/>
        <w:spacing w:line="360" w:lineRule="auto"/>
        <w:tabs>
          <w:tab w:val="left" w:pos="0" w:leader="none"/>
        </w:tabs>
        <w:rPr>
          <w:rFonts w:ascii="宋体" w:hAnsi="宋体"/>
          <w:sz w:val="24"/>
        </w:rPr>
      </w:pPr>
      <w:r>
        <w:rPr>
          <w:rFonts w:hint="eastAsia" w:ascii="宋体" w:hAnsi="宋体"/>
          <w:sz w:val="24"/>
        </w:rPr>
        <w:t xml:space="preserve">2、考核监督情况</w:t>
      </w:r>
      <w:r/>
    </w:p>
    <w:p>
      <w:pPr>
        <w:ind w:firstLine="480"/>
        <w:spacing w:line="360" w:lineRule="auto"/>
        <w:tabs>
          <w:tab w:val="left" w:pos="0" w:leader="none"/>
        </w:tabs>
        <w:rPr>
          <w:rFonts w:ascii="宋体" w:hAnsi="宋体"/>
          <w:sz w:val="24"/>
          <w:highlight w:val="none"/>
        </w:rPr>
      </w:pPr>
      <w:r>
        <w:rPr>
          <w:rFonts w:hint="eastAsia" w:ascii="宋体" w:hAnsi="宋体"/>
          <w:sz w:val="24"/>
          <w:highlight w:val="none"/>
          <w:lang w:eastAsia="zh-CN"/>
        </w:rPr>
        <w:t xml:space="preserve">采购人</w:t>
      </w:r>
      <w:r>
        <w:rPr>
          <w:rFonts w:hint="eastAsia" w:ascii="宋体" w:hAnsi="宋体"/>
          <w:sz w:val="24"/>
          <w:highlight w:val="none"/>
        </w:rPr>
        <w:t xml:space="preserve">将对</w:t>
      </w:r>
      <w:r>
        <w:rPr>
          <w:rFonts w:hint="eastAsia" w:ascii="宋体" w:hAnsi="宋体"/>
          <w:sz w:val="24"/>
          <w:highlight w:val="none"/>
          <w:lang w:eastAsia="zh-CN"/>
        </w:rPr>
        <w:t xml:space="preserve">成交供应商</w:t>
      </w:r>
      <w:r>
        <w:rPr>
          <w:rFonts w:hint="eastAsia" w:ascii="宋体" w:hAnsi="宋体"/>
          <w:sz w:val="24"/>
          <w:highlight w:val="none"/>
        </w:rPr>
        <w:t xml:space="preserve">的履约情况进行考核监督，具体考核细则由</w:t>
      </w:r>
      <w:r>
        <w:rPr>
          <w:rFonts w:hint="eastAsia" w:ascii="宋体" w:hAnsi="宋体"/>
          <w:sz w:val="24"/>
          <w:highlight w:val="none"/>
          <w:lang w:eastAsia="zh-CN"/>
        </w:rPr>
        <w:t xml:space="preserve">采购方</w:t>
      </w:r>
      <w:r>
        <w:rPr>
          <w:rFonts w:hint="eastAsia" w:ascii="宋体" w:hAnsi="宋体"/>
          <w:sz w:val="24"/>
          <w:highlight w:val="none"/>
        </w:rPr>
        <w:t xml:space="preserve">主管部门结合</w:t>
      </w:r>
      <w:r>
        <w:rPr>
          <w:rFonts w:hint="eastAsia" w:ascii="宋体" w:hAnsi="宋体"/>
          <w:sz w:val="24"/>
          <w:highlight w:val="none"/>
          <w:lang w:eastAsia="zh-CN"/>
        </w:rPr>
        <w:t xml:space="preserve">采购人</w:t>
      </w:r>
      <w:r>
        <w:rPr>
          <w:rFonts w:hint="eastAsia" w:ascii="宋体" w:hAnsi="宋体"/>
          <w:sz w:val="24"/>
          <w:highlight w:val="none"/>
        </w:rPr>
        <w:t xml:space="preserve">实际情况制定、修改、实施。</w:t>
      </w:r>
      <w:r/>
    </w:p>
    <w:p>
      <w:pPr>
        <w:pStyle w:val="1086"/>
        <w:ind w:firstLine="480"/>
        <w:spacing w:line="360" w:lineRule="auto"/>
        <w:rPr>
          <w:rFonts w:ascii="宋体" w:hAnsi="宋体" w:eastAsia="宋体"/>
          <w:b w:val="0"/>
          <w:bCs w:val="0"/>
          <w:sz w:val="24"/>
          <w:szCs w:val="24"/>
          <w:highlight w:val="none"/>
        </w:rPr>
      </w:pPr>
      <w:r>
        <w:rPr>
          <w:rFonts w:hint="eastAsia" w:ascii="宋体" w:hAnsi="宋体" w:eastAsia="宋体"/>
          <w:b w:val="0"/>
          <w:bCs w:val="0"/>
          <w:sz w:val="24"/>
          <w:szCs w:val="24"/>
          <w:highlight w:val="none"/>
        </w:rPr>
        <w:t xml:space="preserve">3、其他要求</w:t>
      </w:r>
      <w:r/>
    </w:p>
    <w:p>
      <w:pPr>
        <w:pStyle w:val="1086"/>
        <w:ind w:firstLine="480"/>
        <w:spacing w:line="360" w:lineRule="auto"/>
        <w:rPr>
          <w:rFonts w:ascii="宋体" w:hAnsi="宋体" w:eastAsia="宋体"/>
          <w:b w:val="0"/>
          <w:bCs w:val="0"/>
          <w:sz w:val="24"/>
          <w:szCs w:val="24"/>
          <w:highlight w:val="none"/>
        </w:rPr>
      </w:pPr>
      <w:r>
        <w:rPr>
          <w:rFonts w:hint="eastAsia" w:ascii="宋体" w:hAnsi="宋体" w:eastAsia="宋体"/>
          <w:b w:val="0"/>
          <w:bCs w:val="0"/>
          <w:sz w:val="24"/>
          <w:szCs w:val="24"/>
          <w:highlight w:val="none"/>
        </w:rPr>
        <w:t xml:space="preserve">1）</w:t>
      </w:r>
      <w:r>
        <w:rPr>
          <w:rFonts w:hint="eastAsia"/>
          <w:b w:val="0"/>
          <w:bCs w:val="0"/>
          <w:sz w:val="24"/>
          <w:szCs w:val="24"/>
          <w:highlight w:val="none"/>
          <w:lang w:eastAsia="zh-CN"/>
        </w:rPr>
        <w:t xml:space="preserve">成交</w:t>
      </w:r>
      <w:r>
        <w:rPr>
          <w:rFonts w:hint="eastAsia"/>
          <w:b w:val="0"/>
          <w:bCs w:val="0"/>
          <w:sz w:val="24"/>
          <w:szCs w:val="24"/>
          <w:highlight w:val="none"/>
          <w:lang w:val="en-US" w:eastAsia="zh-CN"/>
        </w:rPr>
        <w:t xml:space="preserve">供应商</w:t>
      </w:r>
      <w:r>
        <w:rPr>
          <w:rFonts w:hint="eastAsia" w:ascii="宋体" w:hAnsi="宋体" w:eastAsia="宋体"/>
          <w:b w:val="0"/>
          <w:bCs w:val="0"/>
          <w:sz w:val="24"/>
          <w:szCs w:val="24"/>
          <w:highlight w:val="none"/>
        </w:rPr>
        <w:t xml:space="preserve">按照采购文件的要求提交响应文件，并对所提供的全部资料的真实性承担法律责任。</w:t>
      </w:r>
      <w:r/>
    </w:p>
    <w:p>
      <w:pPr>
        <w:ind w:firstLine="480"/>
        <w:spacing w:line="360" w:lineRule="auto"/>
        <w:tabs>
          <w:tab w:val="left" w:pos="420" w:leader="none"/>
          <w:tab w:val="left" w:pos="540" w:leader="none"/>
        </w:tabs>
        <w:rPr>
          <w:rFonts w:ascii="宋体" w:hAnsi="宋体"/>
          <w:sz w:val="24"/>
        </w:rPr>
      </w:pPr>
      <w:r>
        <w:rPr>
          <w:rFonts w:hint="eastAsia" w:ascii="宋体" w:hAnsi="宋体"/>
          <w:sz w:val="24"/>
          <w:highlight w:val="none"/>
        </w:rPr>
        <w:t xml:space="preserve">2）此次投标报</w:t>
      </w:r>
      <w:r>
        <w:rPr>
          <w:rFonts w:hint="eastAsia" w:ascii="宋体" w:hAnsi="宋体"/>
          <w:sz w:val="24"/>
        </w:rPr>
        <w:t xml:space="preserve">价应包括完成本项目服务内容所需的各类人员的工资、加班费、服装、福利、意外险、高温费、节假日补贴</w:t>
      </w:r>
      <w:r>
        <w:rPr>
          <w:rFonts w:hint="eastAsia" w:ascii="宋体" w:hAnsi="宋体"/>
          <w:sz w:val="24"/>
          <w:highlight w:val="none"/>
        </w:rPr>
        <w:t xml:space="preserve">以及国家规定的社会保险、管理费、人员培训费、通讯、服装、胸卡、各种税费、保险、劳保、利润、税金、政策性文件</w:t>
      </w:r>
      <w:r>
        <w:rPr>
          <w:rFonts w:hint="eastAsia" w:ascii="宋体" w:hAnsi="宋体"/>
          <w:sz w:val="24"/>
        </w:rPr>
        <w:t xml:space="preserve">规定及合同包含的所有风险、责任等各项应有费用。</w:t>
      </w:r>
      <w:r/>
    </w:p>
    <w:p>
      <w:pPr>
        <w:ind w:firstLine="480"/>
        <w:spacing w:line="360" w:lineRule="auto"/>
        <w:tabs>
          <w:tab w:val="left" w:pos="420" w:leader="none"/>
          <w:tab w:val="left" w:pos="540" w:leader="none"/>
        </w:tabs>
        <w:rPr>
          <w:rFonts w:ascii="宋体" w:hAnsi="宋体"/>
          <w:sz w:val="24"/>
        </w:rPr>
      </w:pPr>
      <w:r>
        <w:rPr>
          <w:rFonts w:hint="eastAsia" w:ascii="宋体" w:hAnsi="宋体"/>
          <w:sz w:val="24"/>
        </w:rPr>
        <w:t xml:space="preserve">3）成交</w:t>
      </w:r>
      <w:r>
        <w:rPr>
          <w:rFonts w:hint="eastAsia" w:ascii="宋体" w:hAnsi="宋体"/>
          <w:sz w:val="24"/>
          <w:lang w:val="en-US" w:eastAsia="zh-CN"/>
        </w:rPr>
        <w:t xml:space="preserve">供应商</w:t>
      </w:r>
      <w:r>
        <w:rPr>
          <w:rFonts w:hint="eastAsia" w:ascii="宋体" w:hAnsi="宋体"/>
          <w:sz w:val="24"/>
        </w:rPr>
        <w:t xml:space="preserve">将根据采购文件、响应文件的相关约定，承担合同责任，履行合同义务。</w:t>
      </w:r>
      <w:r/>
    </w:p>
    <w:p>
      <w:pPr>
        <w:pStyle w:val="1203"/>
        <w:ind w:left="0" w:firstLine="480"/>
        <w:spacing w:line="360" w:lineRule="auto"/>
        <w:rPr>
          <w:rFonts w:hAnsi="宋体"/>
          <w:sz w:val="24"/>
          <w:szCs w:val="24"/>
          <w:highlight w:val="none"/>
        </w:rPr>
      </w:pPr>
      <w:r>
        <w:rPr>
          <w:rFonts w:hint="eastAsia" w:hAnsi="宋体"/>
          <w:sz w:val="24"/>
          <w:szCs w:val="24"/>
          <w:highlight w:val="none"/>
          <w:lang w:val="en-US" w:eastAsia="zh-CN"/>
        </w:rPr>
        <w:t xml:space="preserve">4</w:t>
      </w:r>
      <w:r>
        <w:rPr>
          <w:rFonts w:hint="eastAsia" w:hAnsi="宋体"/>
          <w:sz w:val="24"/>
          <w:szCs w:val="24"/>
          <w:highlight w:val="none"/>
        </w:rPr>
        <w:t xml:space="preserve">）因</w:t>
      </w:r>
      <w:r>
        <w:rPr>
          <w:rFonts w:hint="eastAsia" w:ascii="宋体" w:hAnsi="宋体"/>
          <w:sz w:val="24"/>
          <w:highlight w:val="none"/>
        </w:rPr>
        <w:t xml:space="preserve">成交</w:t>
      </w:r>
      <w:r>
        <w:rPr>
          <w:rFonts w:hint="eastAsia" w:ascii="宋体" w:hAnsi="宋体"/>
          <w:sz w:val="24"/>
          <w:highlight w:val="none"/>
          <w:lang w:val="en-US" w:eastAsia="zh-CN"/>
        </w:rPr>
        <w:t xml:space="preserve">供应商</w:t>
      </w:r>
      <w:r>
        <w:rPr>
          <w:rFonts w:hint="eastAsia" w:hAnsi="宋体"/>
          <w:sz w:val="24"/>
          <w:szCs w:val="24"/>
          <w:highlight w:val="none"/>
        </w:rPr>
        <w:t xml:space="preserve">方原因，在上级部门检查时，存在问题需通报处罚的，罚金由</w:t>
      </w:r>
      <w:r>
        <w:rPr>
          <w:rFonts w:hint="eastAsia" w:ascii="宋体" w:hAnsi="宋体"/>
          <w:sz w:val="24"/>
          <w:highlight w:val="none"/>
        </w:rPr>
        <w:t xml:space="preserve">成交</w:t>
      </w:r>
      <w:r>
        <w:rPr>
          <w:rFonts w:hint="eastAsia" w:ascii="宋体" w:hAnsi="宋体"/>
          <w:sz w:val="24"/>
          <w:highlight w:val="none"/>
          <w:lang w:val="en-US" w:eastAsia="zh-CN"/>
        </w:rPr>
        <w:t xml:space="preserve">供应商</w:t>
      </w:r>
      <w:r>
        <w:rPr>
          <w:rFonts w:hint="eastAsia" w:hAnsi="宋体"/>
          <w:sz w:val="24"/>
          <w:szCs w:val="24"/>
          <w:highlight w:val="none"/>
        </w:rPr>
        <w:t xml:space="preserve">承担，</w:t>
      </w:r>
      <w:r>
        <w:rPr>
          <w:rFonts w:hint="eastAsia" w:hAnsi="宋体"/>
          <w:sz w:val="24"/>
          <w:szCs w:val="24"/>
          <w:highlight w:val="none"/>
          <w:lang w:eastAsia="zh-CN"/>
        </w:rPr>
        <w:t xml:space="preserve">采购人</w:t>
      </w:r>
      <w:r>
        <w:rPr>
          <w:rFonts w:hint="eastAsia" w:hAnsi="宋体"/>
          <w:sz w:val="24"/>
          <w:szCs w:val="24"/>
          <w:highlight w:val="none"/>
        </w:rPr>
        <w:t xml:space="preserve">不承担任何费用（</w:t>
      </w:r>
      <w:r>
        <w:rPr>
          <w:rFonts w:hint="eastAsia" w:hAnsi="宋体"/>
          <w:sz w:val="24"/>
          <w:szCs w:val="24"/>
          <w:highlight w:val="none"/>
          <w:lang w:eastAsia="zh-CN"/>
        </w:rPr>
        <w:t xml:space="preserve">采购人</w:t>
      </w:r>
      <w:r>
        <w:rPr>
          <w:rFonts w:hint="eastAsia" w:hAnsi="宋体"/>
          <w:sz w:val="24"/>
          <w:szCs w:val="24"/>
          <w:highlight w:val="none"/>
        </w:rPr>
        <w:t xml:space="preserve">需缴纳的部分也由</w:t>
      </w:r>
      <w:r>
        <w:rPr>
          <w:rFonts w:hint="eastAsia" w:ascii="宋体" w:hAnsi="宋体"/>
          <w:sz w:val="24"/>
          <w:highlight w:val="none"/>
        </w:rPr>
        <w:t xml:space="preserve">成交</w:t>
      </w:r>
      <w:r>
        <w:rPr>
          <w:rFonts w:hint="eastAsia" w:ascii="宋体" w:hAnsi="宋体"/>
          <w:sz w:val="24"/>
          <w:highlight w:val="none"/>
          <w:lang w:val="en-US" w:eastAsia="zh-CN"/>
        </w:rPr>
        <w:t xml:space="preserve">供应商</w:t>
      </w:r>
      <w:r>
        <w:rPr>
          <w:rFonts w:hint="eastAsia" w:hAnsi="宋体"/>
          <w:sz w:val="24"/>
          <w:szCs w:val="24"/>
          <w:highlight w:val="none"/>
        </w:rPr>
        <w:t xml:space="preserve">承担）。</w:t>
      </w:r>
      <w:r/>
    </w:p>
    <w:p>
      <w:pPr>
        <w:pStyle w:val="1203"/>
        <w:ind w:firstLine="480"/>
        <w:spacing w:line="360" w:lineRule="auto"/>
        <w:rPr>
          <w:rFonts w:hAnsi="宋体"/>
          <w:sz w:val="24"/>
          <w:szCs w:val="24"/>
          <w:highlight w:val="none"/>
        </w:rPr>
      </w:pPr>
      <w:r>
        <w:rPr>
          <w:rFonts w:hint="eastAsia" w:hAnsi="宋体"/>
          <w:sz w:val="24"/>
          <w:szCs w:val="24"/>
          <w:highlight w:val="none"/>
          <w:lang w:val="en-US" w:eastAsia="zh-CN"/>
        </w:rPr>
        <w:t xml:space="preserve">5</w:t>
      </w:r>
      <w:r>
        <w:rPr>
          <w:rFonts w:hint="eastAsia" w:hAnsi="宋体"/>
          <w:sz w:val="24"/>
          <w:szCs w:val="24"/>
          <w:highlight w:val="none"/>
        </w:rPr>
        <w:t xml:space="preserve">）符合泰州市第五人民医院职工食堂、病员食堂质量监督考核的各项要求。</w:t>
      </w:r>
      <w:r/>
    </w:p>
    <w:p>
      <w:pPr>
        <w:pStyle w:val="1203"/>
        <w:ind w:firstLine="480"/>
        <w:jc w:val="left"/>
        <w:spacing w:line="360" w:lineRule="auto"/>
        <w:rPr>
          <w:rFonts w:hAnsi="宋体"/>
          <w:highlight w:val="none"/>
        </w:rPr>
      </w:pPr>
      <w:r>
        <w:rPr>
          <w:rFonts w:hint="eastAsia" w:hAnsi="宋体"/>
          <w:sz w:val="24"/>
          <w:szCs w:val="24"/>
          <w:highlight w:val="none"/>
          <w:lang w:val="en-US" w:eastAsia="zh-CN"/>
        </w:rPr>
        <w:t xml:space="preserve">6</w:t>
      </w:r>
      <w:r>
        <w:rPr>
          <w:rFonts w:hint="eastAsia" w:hAnsi="宋体"/>
          <w:sz w:val="24"/>
          <w:szCs w:val="24"/>
          <w:highlight w:val="none"/>
          <w:lang w:eastAsia="zh-CN"/>
        </w:rPr>
        <w:t xml:space="preserve">）</w:t>
      </w:r>
      <w:r>
        <w:rPr>
          <w:rFonts w:hint="eastAsia" w:hAnsi="宋体"/>
          <w:sz w:val="24"/>
          <w:szCs w:val="24"/>
          <w:highlight w:val="none"/>
        </w:rPr>
        <w:t xml:space="preserve">符合泰州市餐饮服务单位食品安全管理的最新要求。</w:t>
      </w:r>
      <w:r/>
    </w:p>
    <w:p>
      <w:pPr>
        <w:pStyle w:val="1079"/>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4、付款方式及结算方式</w:t>
      </w:r>
      <w:r/>
    </w:p>
    <w:p>
      <w:pPr>
        <w:pStyle w:val="1079"/>
        <w:ind w:left="0" w:firstLine="480"/>
        <w:spacing w:line="360" w:lineRule="auto"/>
        <w:rPr>
          <w:rFonts w:hint="default" w:ascii="宋体" w:hAnsi="宋体" w:eastAsia="宋体" w:cs="Times New Roman"/>
          <w:sz w:val="24"/>
          <w:szCs w:val="20"/>
          <w:highlight w:val="none"/>
          <w:lang w:val="en-US" w:eastAsia="zh-CN" w:bidi="ar-SA"/>
        </w:rPr>
        <w:sectPr>
          <w:footnotePr/>
          <w:endnotePr/>
          <w:type w:val="nextPage"/>
          <w:pgSz w:w="11906" w:h="16838" w:orient="portrait"/>
          <w:pgMar w:top="1440" w:right="1416" w:bottom="1440" w:left="1797" w:header="851" w:footer="992" w:gutter="0"/>
          <w:cols w:num="1" w:sep="0" w:space="720" w:equalWidth="1"/>
          <w:docGrid w:linePitch="360"/>
        </w:sectPr>
      </w:pPr>
      <w:r>
        <w:rPr>
          <w:rFonts w:hint="eastAsia" w:ascii="宋体" w:hAnsi="宋体" w:eastAsia="宋体" w:cs="Times New Roman"/>
          <w:sz w:val="24"/>
          <w:szCs w:val="20"/>
          <w:highlight w:val="none"/>
          <w:lang w:val="en-US" w:eastAsia="zh-CN" w:bidi="ar-SA"/>
        </w:rPr>
        <w:t xml:space="preserve">食堂劳务费每月一结，采购人对服务质量进行考核，并依据相应考核结果通知成交人，成交人在次月20号前开具正规发票并附人员清单至采购人相关科室。采购人按照财务流程支付相应服务费。</w:t>
      </w:r>
      <w:r/>
    </w:p>
    <w:p>
      <w:pPr>
        <w:pStyle w:val="1065"/>
        <w:ind w:left="2100" w:right="4078"/>
        <w:jc w:val="center"/>
        <w:spacing w:before="178"/>
        <w:tabs>
          <w:tab w:val="left" w:pos="2100" w:leader="none"/>
        </w:tabs>
      </w:pPr>
      <w:r>
        <w:rPr>
          <w:rFonts w:hint="eastAsia"/>
        </w:rPr>
        <w:t xml:space="preserve"> </w:t>
      </w:r>
      <w:r>
        <w:rPr>
          <w:rFonts w:hint="eastAsia"/>
          <w:lang w:val="en-US" w:eastAsia="zh-CN"/>
        </w:rPr>
        <w:t xml:space="preserve">      </w:t>
      </w:r>
      <w:r>
        <w:t xml:space="preserve">泰州市第</w:t>
      </w:r>
      <w:r>
        <w:rPr>
          <w:rFonts w:hint="eastAsia"/>
        </w:rPr>
        <w:t xml:space="preserve">五人</w:t>
      </w:r>
      <w:r>
        <w:t xml:space="preserve">民医院食堂质量监督考核表</w:t>
      </w:r>
      <w:r/>
    </w:p>
    <w:p>
      <w:pPr>
        <w:pStyle w:val="1077"/>
        <w:ind w:right="1358"/>
        <w:jc w:val="center"/>
        <w:spacing w:before="43" w:after="22"/>
      </w:pPr>
      <w:r>
        <w:t xml:space="preserve">（</w:t>
      </w:r>
      <w:r>
        <w:rPr>
          <w:rFonts w:hint="eastAsia"/>
          <w:lang w:eastAsia="zh-CN"/>
        </w:rPr>
        <w:t xml:space="preserve">采购人</w:t>
      </w:r>
      <w:r>
        <w:t xml:space="preserve">有权对质量监督考核表进行修改，修改后告知</w:t>
      </w:r>
      <w:r>
        <w:rPr>
          <w:rFonts w:hint="eastAsia"/>
        </w:rPr>
        <w:t xml:space="preserve">成交方</w:t>
      </w:r>
      <w:r>
        <w:t xml:space="preserve">）</w:t>
      </w:r>
      <w:r/>
    </w:p>
    <w:tbl>
      <w:tblPr>
        <w:tblStyle w:val="1069"/>
        <w:tblpPr w:horzAnchor="page" w:tblpX="654" w:vertAnchor="text" w:tblpY="255" w:leftFromText="180" w:topFromText="0" w:rightFromText="180" w:bottomFromText="0"/>
        <w:tblW w:w="156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0"/>
        <w:gridCol w:w="8144"/>
        <w:gridCol w:w="690"/>
        <w:gridCol w:w="5655"/>
        <w:gridCol w:w="600"/>
      </w:tblGrid>
      <w:tr>
        <w:trPr>
          <w:trHeight w:val="555"/>
        </w:trPr>
        <w:tc>
          <w:tcPr>
            <w:tcW w:w="600" w:type="dxa"/>
            <w:textDirection w:val="lrTb"/>
            <w:noWrap w:val="false"/>
          </w:tcPr>
          <w:p>
            <w:pPr>
              <w:pStyle w:val="1179"/>
              <w:ind w:left="35"/>
              <w:spacing w:before="150"/>
              <w:rPr>
                <w:b/>
                <w:sz w:val="21"/>
              </w:rPr>
            </w:pPr>
            <w:r>
              <w:rPr>
                <w:b/>
                <w:sz w:val="21"/>
              </w:rPr>
              <w:t xml:space="preserve">项目</w:t>
            </w:r>
            <w:r/>
          </w:p>
        </w:tc>
        <w:tc>
          <w:tcPr>
            <w:tcW w:w="8144" w:type="dxa"/>
            <w:textDirection w:val="lrTb"/>
            <w:noWrap w:val="false"/>
          </w:tcPr>
          <w:p>
            <w:pPr>
              <w:pStyle w:val="1179"/>
              <w:ind w:left="1111" w:right="1101"/>
              <w:jc w:val="center"/>
              <w:spacing w:before="150"/>
              <w:rPr>
                <w:b/>
                <w:sz w:val="21"/>
              </w:rPr>
            </w:pPr>
            <w:r>
              <w:rPr>
                <w:b/>
                <w:sz w:val="21"/>
              </w:rPr>
              <w:t xml:space="preserve">督查内容及标准</w:t>
            </w:r>
            <w:r/>
          </w:p>
        </w:tc>
        <w:tc>
          <w:tcPr>
            <w:tcW w:w="690" w:type="dxa"/>
            <w:textDirection w:val="lrTb"/>
            <w:noWrap w:val="false"/>
          </w:tcPr>
          <w:p>
            <w:pPr>
              <w:pStyle w:val="1179"/>
              <w:ind w:left="185" w:right="16" w:hanging="156"/>
              <w:spacing w:before="23" w:line="260" w:lineRule="exact"/>
              <w:rPr>
                <w:b/>
                <w:sz w:val="21"/>
              </w:rPr>
            </w:pPr>
            <w:r>
              <w:rPr>
                <w:b/>
                <w:sz w:val="21"/>
              </w:rPr>
              <w:t xml:space="preserve">标准分100</w:t>
            </w:r>
            <w:r/>
          </w:p>
        </w:tc>
        <w:tc>
          <w:tcPr>
            <w:tcW w:w="5655" w:type="dxa"/>
            <w:textDirection w:val="lrTb"/>
            <w:noWrap w:val="false"/>
          </w:tcPr>
          <w:p>
            <w:pPr>
              <w:pStyle w:val="1179"/>
              <w:ind w:left="76" w:right="65"/>
              <w:jc w:val="center"/>
              <w:spacing w:before="150"/>
              <w:rPr>
                <w:b/>
                <w:sz w:val="21"/>
              </w:rPr>
            </w:pPr>
            <w:r>
              <w:rPr>
                <w:b/>
                <w:sz w:val="21"/>
              </w:rPr>
              <w:t xml:space="preserve">扣分标准</w:t>
            </w:r>
            <w:r/>
          </w:p>
        </w:tc>
        <w:tc>
          <w:tcPr>
            <w:tcW w:w="600" w:type="dxa"/>
            <w:textDirection w:val="lrTb"/>
            <w:noWrap w:val="false"/>
          </w:tcPr>
          <w:p>
            <w:pPr>
              <w:pStyle w:val="1179"/>
              <w:ind w:left="90"/>
              <w:spacing w:before="150"/>
              <w:rPr>
                <w:b/>
                <w:sz w:val="21"/>
              </w:rPr>
            </w:pPr>
            <w:r>
              <w:rPr>
                <w:b/>
                <w:sz w:val="21"/>
              </w:rPr>
              <w:t xml:space="preserve">得分</w:t>
            </w:r>
            <w:r/>
          </w:p>
        </w:tc>
      </w:tr>
      <w:tr>
        <w:trPr>
          <w:trHeight w:val="535"/>
        </w:trPr>
        <w:tc>
          <w:tcPr>
            <w:tcW w:w="600" w:type="dxa"/>
            <w:vMerge w:val="restart"/>
            <w:textDirection w:val="lrTb"/>
            <w:noWrap w:val="false"/>
          </w:tcPr>
          <w:p>
            <w:pPr>
              <w:pStyle w:val="1179"/>
              <w:rPr>
                <w:sz w:val="20"/>
              </w:rPr>
            </w:pPr>
            <w:r>
              <w:rPr>
                <w:sz w:val="20"/>
              </w:rPr>
            </w:r>
            <w:r/>
          </w:p>
          <w:p>
            <w:pPr>
              <w:pStyle w:val="1179"/>
              <w:rPr>
                <w:sz w:val="20"/>
              </w:rPr>
            </w:pPr>
            <w:r>
              <w:rPr>
                <w:sz w:val="20"/>
              </w:rPr>
            </w:r>
            <w:r/>
          </w:p>
          <w:p>
            <w:pPr>
              <w:pStyle w:val="1179"/>
              <w:rPr>
                <w:sz w:val="20"/>
              </w:rPr>
            </w:pPr>
            <w:r>
              <w:rPr>
                <w:sz w:val="20"/>
              </w:rPr>
            </w:r>
            <w:r/>
          </w:p>
          <w:p>
            <w:pPr>
              <w:pStyle w:val="1179"/>
              <w:rPr>
                <w:sz w:val="20"/>
              </w:rPr>
            </w:pPr>
            <w:r>
              <w:rPr>
                <w:sz w:val="20"/>
              </w:rPr>
            </w:r>
            <w:r/>
          </w:p>
          <w:p>
            <w:pPr>
              <w:pStyle w:val="1179"/>
              <w:spacing w:before="3"/>
              <w:rPr>
                <w:sz w:val="25"/>
              </w:rPr>
            </w:pPr>
            <w:r>
              <w:rPr>
                <w:sz w:val="25"/>
              </w:rPr>
            </w:r>
            <w:r/>
          </w:p>
          <w:p>
            <w:pPr>
              <w:pStyle w:val="1179"/>
              <w:ind w:left="90" w:right="79"/>
              <w:spacing w:line="230" w:lineRule="auto"/>
              <w:rPr>
                <w:sz w:val="21"/>
              </w:rPr>
            </w:pPr>
            <w:r>
              <w:rPr>
                <w:sz w:val="21"/>
              </w:rPr>
              <w:t xml:space="preserve">环境卫生</w:t>
            </w:r>
            <w:r/>
          </w:p>
        </w:tc>
        <w:tc>
          <w:tcPr>
            <w:tcW w:w="8144" w:type="dxa"/>
            <w:textDirection w:val="lrTb"/>
            <w:noWrap w:val="false"/>
          </w:tcPr>
          <w:p>
            <w:pPr>
              <w:pStyle w:val="1179"/>
              <w:ind w:left="13" w:right="5"/>
              <w:spacing w:before="12" w:line="260" w:lineRule="exact"/>
              <w:rPr>
                <w:sz w:val="21"/>
                <w:lang w:eastAsia="zh-CN"/>
              </w:rPr>
            </w:pPr>
            <w:r>
              <w:rPr>
                <w:sz w:val="21"/>
                <w:lang w:eastAsia="zh-CN"/>
              </w:rPr>
              <w:t xml:space="preserve">食堂所有功能区域地面（含公厕）、墙壁（含玻璃、门窗）、屋顶保持整洁、明亮、无异味</w:t>
            </w:r>
            <w:r/>
          </w:p>
        </w:tc>
        <w:tc>
          <w:tcPr>
            <w:tcW w:w="690" w:type="dxa"/>
            <w:textDirection w:val="lrTb"/>
            <w:noWrap w:val="false"/>
          </w:tcPr>
          <w:p>
            <w:pPr>
              <w:pStyle w:val="1179"/>
              <w:ind w:left="7"/>
              <w:jc w:val="center"/>
              <w:spacing w:before="140"/>
              <w:rPr>
                <w:sz w:val="21"/>
              </w:rPr>
            </w:pPr>
            <w:r>
              <w:rPr>
                <w:sz w:val="21"/>
              </w:rPr>
              <w:t xml:space="preserve">1</w:t>
            </w:r>
            <w:r/>
          </w:p>
        </w:tc>
        <w:tc>
          <w:tcPr>
            <w:tcW w:w="5655" w:type="dxa"/>
            <w:textDirection w:val="lrTb"/>
            <w:noWrap w:val="false"/>
          </w:tcPr>
          <w:p>
            <w:pPr>
              <w:pStyle w:val="1179"/>
              <w:ind w:left="76" w:right="67"/>
              <w:jc w:val="center"/>
              <w:spacing w:before="140"/>
              <w:rPr>
                <w:sz w:val="21"/>
              </w:rPr>
            </w:pPr>
            <w:r>
              <w:rPr>
                <w:rFonts w:hint="eastAsia"/>
                <w:sz w:val="21"/>
              </w:rPr>
              <w:t xml:space="preserve">一处</w:t>
            </w:r>
            <w:r>
              <w:rPr>
                <w:sz w:val="21"/>
              </w:rPr>
              <w:t xml:space="preserve">不符合扣</w:t>
            </w:r>
            <w:r>
              <w:rPr>
                <w:rFonts w:hint="eastAsia"/>
                <w:sz w:val="21"/>
              </w:rPr>
              <w:t xml:space="preserve">0.5</w:t>
            </w:r>
            <w:r>
              <w:rPr>
                <w:sz w:val="21"/>
              </w:rPr>
              <w:t xml:space="preserve">分</w:t>
            </w:r>
            <w:r/>
          </w:p>
        </w:tc>
        <w:tc>
          <w:tcPr>
            <w:tcW w:w="600" w:type="dxa"/>
            <w:textDirection w:val="lrTb"/>
            <w:noWrap w:val="false"/>
          </w:tcPr>
          <w:p>
            <w:pPr>
              <w:pStyle w:val="1179"/>
              <w:rPr>
                <w:rFonts w:ascii="Times New Roman"/>
                <w:sz w:val="20"/>
              </w:rPr>
            </w:pPr>
            <w:r>
              <w:rPr>
                <w:rFonts w:ascii="Times New Roman"/>
                <w:sz w:val="20"/>
              </w:rPr>
            </w:r>
            <w:r/>
          </w:p>
        </w:tc>
      </w:tr>
      <w:tr>
        <w:trPr>
          <w:trHeight w:val="27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10" w:line="245" w:lineRule="exact"/>
              <w:rPr>
                <w:sz w:val="21"/>
                <w:lang w:eastAsia="zh-CN"/>
              </w:rPr>
            </w:pPr>
            <w:r>
              <w:rPr>
                <w:sz w:val="21"/>
                <w:lang w:eastAsia="zh-CN"/>
              </w:rPr>
              <w:t xml:space="preserve">食堂室内及外墙四周2米范围内无杂物、垃圾</w:t>
            </w:r>
            <w:r/>
          </w:p>
        </w:tc>
        <w:tc>
          <w:tcPr>
            <w:tcW w:w="690" w:type="dxa"/>
            <w:textDirection w:val="lrTb"/>
            <w:noWrap w:val="false"/>
          </w:tcPr>
          <w:p>
            <w:pPr>
              <w:pStyle w:val="1179"/>
              <w:ind w:left="7"/>
              <w:jc w:val="center"/>
              <w:spacing w:before="10" w:line="245" w:lineRule="exact"/>
              <w:rPr>
                <w:sz w:val="21"/>
              </w:rPr>
            </w:pPr>
            <w:r>
              <w:rPr>
                <w:sz w:val="21"/>
              </w:rPr>
              <w:t xml:space="preserve">2</w:t>
            </w:r>
            <w:r/>
          </w:p>
        </w:tc>
        <w:tc>
          <w:tcPr>
            <w:tcW w:w="5655" w:type="dxa"/>
            <w:textDirection w:val="lrTb"/>
            <w:noWrap w:val="false"/>
          </w:tcPr>
          <w:p>
            <w:pPr>
              <w:pStyle w:val="1179"/>
              <w:ind w:left="76" w:right="67"/>
              <w:jc w:val="center"/>
              <w:spacing w:before="10" w:line="245" w:lineRule="exact"/>
              <w:rPr>
                <w:sz w:val="21"/>
                <w:lang w:eastAsia="zh-CN"/>
              </w:rPr>
            </w:pPr>
            <w:r>
              <w:rPr>
                <w:sz w:val="21"/>
                <w:lang w:eastAsia="zh-CN"/>
              </w:rPr>
              <w:t xml:space="preserve">有垃圾或杂物一处扣1分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27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11" w:line="244" w:lineRule="exact"/>
              <w:rPr>
                <w:sz w:val="21"/>
                <w:lang w:eastAsia="zh-CN"/>
              </w:rPr>
            </w:pPr>
            <w:r>
              <w:rPr>
                <w:sz w:val="21"/>
                <w:lang w:eastAsia="zh-CN"/>
              </w:rPr>
              <w:t xml:space="preserve">严格执行垃圾分类制度，垃圾桶盖保持关闭，桶内外保持清洁</w:t>
            </w:r>
            <w:r/>
          </w:p>
        </w:tc>
        <w:tc>
          <w:tcPr>
            <w:tcW w:w="690" w:type="dxa"/>
            <w:textDirection w:val="lrTb"/>
            <w:noWrap w:val="false"/>
          </w:tcPr>
          <w:p>
            <w:pPr>
              <w:pStyle w:val="1179"/>
              <w:ind w:left="7"/>
              <w:jc w:val="center"/>
              <w:spacing w:before="11" w:line="244" w:lineRule="exact"/>
              <w:rPr>
                <w:sz w:val="21"/>
              </w:rPr>
            </w:pPr>
            <w:r>
              <w:rPr>
                <w:sz w:val="21"/>
              </w:rPr>
              <w:t xml:space="preserve">2</w:t>
            </w:r>
            <w:r/>
          </w:p>
        </w:tc>
        <w:tc>
          <w:tcPr>
            <w:tcW w:w="5655" w:type="dxa"/>
            <w:textDirection w:val="lrTb"/>
            <w:noWrap w:val="false"/>
          </w:tcPr>
          <w:p>
            <w:pPr>
              <w:pStyle w:val="1179"/>
              <w:ind w:left="76" w:right="69"/>
              <w:jc w:val="center"/>
              <w:spacing w:before="11" w:line="244" w:lineRule="exact"/>
              <w:rPr>
                <w:sz w:val="21"/>
              </w:rPr>
            </w:pPr>
            <w:r>
              <w:rPr>
                <w:sz w:val="21"/>
              </w:rPr>
              <w:t xml:space="preserve">1项不合格扣1分</w:t>
            </w:r>
            <w:r/>
          </w:p>
        </w:tc>
        <w:tc>
          <w:tcPr>
            <w:tcW w:w="600" w:type="dxa"/>
            <w:textDirection w:val="lrTb"/>
            <w:noWrap w:val="false"/>
          </w:tcPr>
          <w:p>
            <w:pPr>
              <w:pStyle w:val="1179"/>
              <w:rPr>
                <w:rFonts w:ascii="Times New Roman"/>
                <w:sz w:val="20"/>
              </w:rPr>
            </w:pPr>
            <w:r>
              <w:rPr>
                <w:rFonts w:ascii="Times New Roman"/>
                <w:sz w:val="20"/>
              </w:rPr>
            </w:r>
            <w:r/>
          </w:p>
        </w:tc>
      </w:tr>
      <w:tr>
        <w:trPr>
          <w:trHeight w:val="27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9" w:line="246" w:lineRule="exact"/>
              <w:rPr>
                <w:sz w:val="21"/>
                <w:lang w:eastAsia="zh-CN"/>
              </w:rPr>
            </w:pPr>
            <w:r>
              <w:rPr>
                <w:sz w:val="21"/>
                <w:lang w:eastAsia="zh-CN"/>
              </w:rPr>
              <w:t xml:space="preserve">下水道通畅无异味</w:t>
            </w:r>
            <w:r>
              <w:rPr>
                <w:rFonts w:hint="eastAsia"/>
                <w:sz w:val="21"/>
                <w:lang w:eastAsia="zh-CN"/>
              </w:rPr>
              <w:t xml:space="preserve">、无</w:t>
            </w:r>
            <w:r>
              <w:rPr>
                <w:rFonts w:hint="eastAsia"/>
                <w:sz w:val="21"/>
                <w:szCs w:val="21"/>
                <w:lang w:eastAsia="zh-CN"/>
              </w:rPr>
              <w:t xml:space="preserve">污水、</w:t>
            </w:r>
            <w:r>
              <w:rPr>
                <w:rFonts w:hint="eastAsia"/>
                <w:sz w:val="21"/>
                <w:lang w:eastAsia="zh-CN"/>
              </w:rPr>
              <w:t xml:space="preserve">无</w:t>
            </w:r>
            <w:r>
              <w:rPr>
                <w:rFonts w:hint="eastAsia"/>
                <w:sz w:val="21"/>
                <w:szCs w:val="21"/>
                <w:lang w:eastAsia="zh-CN"/>
              </w:rPr>
              <w:t xml:space="preserve">污物</w:t>
            </w:r>
            <w:r/>
          </w:p>
        </w:tc>
        <w:tc>
          <w:tcPr>
            <w:tcW w:w="690" w:type="dxa"/>
            <w:textDirection w:val="lrTb"/>
            <w:noWrap w:val="false"/>
          </w:tcPr>
          <w:p>
            <w:pPr>
              <w:pStyle w:val="1179"/>
              <w:ind w:left="7"/>
              <w:jc w:val="center"/>
              <w:spacing w:before="9" w:line="246" w:lineRule="exact"/>
              <w:rPr>
                <w:sz w:val="21"/>
              </w:rPr>
            </w:pPr>
            <w:r>
              <w:rPr>
                <w:sz w:val="21"/>
              </w:rPr>
              <w:t xml:space="preserve">2</w:t>
            </w:r>
            <w:r/>
          </w:p>
        </w:tc>
        <w:tc>
          <w:tcPr>
            <w:tcW w:w="5655" w:type="dxa"/>
            <w:textDirection w:val="lrTb"/>
            <w:noWrap w:val="false"/>
          </w:tcPr>
          <w:p>
            <w:pPr>
              <w:pStyle w:val="1179"/>
              <w:ind w:left="76" w:right="67"/>
              <w:jc w:val="center"/>
              <w:spacing w:before="9" w:line="246" w:lineRule="exact"/>
              <w:rPr>
                <w:sz w:val="21"/>
                <w:lang w:eastAsia="zh-CN"/>
              </w:rPr>
            </w:pPr>
            <w:r>
              <w:rPr>
                <w:sz w:val="21"/>
                <w:lang w:eastAsia="zh-CN"/>
              </w:rPr>
              <w:t xml:space="preserve">下水道不畅通扣1分，异味扣1分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27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10" w:line="245" w:lineRule="exact"/>
              <w:rPr>
                <w:sz w:val="21"/>
              </w:rPr>
            </w:pPr>
            <w:r>
              <w:rPr>
                <w:sz w:val="21"/>
              </w:rPr>
              <w:t xml:space="preserve">桌椅、地面等干燥、整洁</w:t>
            </w:r>
            <w:r/>
          </w:p>
        </w:tc>
        <w:tc>
          <w:tcPr>
            <w:tcW w:w="690" w:type="dxa"/>
            <w:textDirection w:val="lrTb"/>
            <w:noWrap w:val="false"/>
          </w:tcPr>
          <w:p>
            <w:pPr>
              <w:pStyle w:val="1179"/>
              <w:ind w:left="7"/>
              <w:jc w:val="center"/>
              <w:spacing w:before="10" w:line="245" w:lineRule="exact"/>
              <w:rPr>
                <w:sz w:val="21"/>
              </w:rPr>
            </w:pPr>
            <w:r>
              <w:rPr>
                <w:sz w:val="21"/>
              </w:rPr>
              <w:t xml:space="preserve">1</w:t>
            </w:r>
            <w:r/>
          </w:p>
        </w:tc>
        <w:tc>
          <w:tcPr>
            <w:tcW w:w="5655" w:type="dxa"/>
            <w:textDirection w:val="lrTb"/>
            <w:noWrap w:val="false"/>
          </w:tcPr>
          <w:p>
            <w:pPr>
              <w:pStyle w:val="1179"/>
              <w:ind w:left="76" w:right="67"/>
              <w:jc w:val="center"/>
              <w:spacing w:before="10" w:line="245" w:lineRule="exact"/>
              <w:rPr>
                <w:sz w:val="21"/>
              </w:rPr>
            </w:pPr>
            <w:r>
              <w:rPr>
                <w:sz w:val="21"/>
              </w:rPr>
              <w:t xml:space="preserve">桌椅不干净扣1分</w:t>
            </w:r>
            <w:r/>
          </w:p>
        </w:tc>
        <w:tc>
          <w:tcPr>
            <w:tcW w:w="600" w:type="dxa"/>
            <w:textDirection w:val="lrTb"/>
            <w:noWrap w:val="false"/>
          </w:tcPr>
          <w:p>
            <w:pPr>
              <w:pStyle w:val="1179"/>
              <w:rPr>
                <w:rFonts w:ascii="Times New Roman"/>
                <w:sz w:val="20"/>
              </w:rPr>
            </w:pPr>
            <w:r>
              <w:rPr>
                <w:rFonts w:ascii="Times New Roman"/>
                <w:sz w:val="20"/>
              </w:rPr>
            </w:r>
            <w:r/>
          </w:p>
        </w:tc>
      </w:tr>
      <w:tr>
        <w:trPr>
          <w:trHeight w:val="27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left="13"/>
              <w:spacing w:before="10" w:line="245" w:lineRule="exact"/>
              <w:rPr>
                <w:sz w:val="21"/>
                <w:lang w:eastAsia="zh-CN"/>
              </w:rPr>
            </w:pPr>
            <w:r>
              <w:rPr>
                <w:rFonts w:hint="eastAsia"/>
                <w:sz w:val="21"/>
                <w:szCs w:val="21"/>
                <w:lang w:eastAsia="zh-CN"/>
              </w:rPr>
              <w:t xml:space="preserve">地面、灶台、厨具卫生保洁没有按规定每天定时清洗</w:t>
            </w:r>
            <w:r/>
          </w:p>
        </w:tc>
        <w:tc>
          <w:tcPr>
            <w:tcW w:w="690" w:type="dxa"/>
            <w:textDirection w:val="lrTb"/>
            <w:noWrap w:val="false"/>
          </w:tcPr>
          <w:p>
            <w:pPr>
              <w:pStyle w:val="1179"/>
              <w:ind w:left="7"/>
              <w:jc w:val="center"/>
              <w:spacing w:before="10" w:line="245" w:lineRule="exact"/>
              <w:rPr>
                <w:sz w:val="21"/>
              </w:rPr>
            </w:pPr>
            <w:r>
              <w:rPr>
                <w:sz w:val="21"/>
              </w:rPr>
              <w:t xml:space="preserve">2</w:t>
            </w:r>
            <w:r/>
          </w:p>
        </w:tc>
        <w:tc>
          <w:tcPr>
            <w:tcW w:w="5655" w:type="dxa"/>
            <w:textDirection w:val="lrTb"/>
            <w:noWrap w:val="false"/>
          </w:tcPr>
          <w:p>
            <w:pPr>
              <w:pStyle w:val="1179"/>
              <w:ind w:left="76" w:right="67"/>
              <w:jc w:val="center"/>
              <w:spacing w:before="10" w:line="245" w:lineRule="exact"/>
              <w:rPr>
                <w:sz w:val="21"/>
              </w:rPr>
            </w:pPr>
            <w:r>
              <w:rPr>
                <w:sz w:val="21"/>
              </w:rPr>
              <w:t xml:space="preserve">不达标扣1分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40"/>
              <w:rPr>
                <w:sz w:val="21"/>
                <w:lang w:eastAsia="zh-CN"/>
              </w:rPr>
            </w:pPr>
            <w:r>
              <w:rPr>
                <w:rFonts w:hint="eastAsia"/>
                <w:sz w:val="21"/>
                <w:szCs w:val="21"/>
                <w:lang w:eastAsia="zh-CN"/>
              </w:rPr>
              <w:t xml:space="preserve">无关人员不进入厨房间</w:t>
            </w:r>
            <w:r/>
          </w:p>
        </w:tc>
        <w:tc>
          <w:tcPr>
            <w:tcW w:w="690" w:type="dxa"/>
            <w:textDirection w:val="lrTb"/>
            <w:noWrap w:val="false"/>
          </w:tcPr>
          <w:p>
            <w:pPr>
              <w:pStyle w:val="1179"/>
              <w:ind w:left="7"/>
              <w:jc w:val="center"/>
              <w:spacing w:before="40"/>
              <w:rPr>
                <w:sz w:val="21"/>
              </w:rPr>
            </w:pPr>
            <w:r>
              <w:rPr>
                <w:sz w:val="21"/>
              </w:rPr>
              <w:t xml:space="preserve">1</w:t>
            </w:r>
            <w:r/>
          </w:p>
        </w:tc>
        <w:tc>
          <w:tcPr>
            <w:tcW w:w="5655" w:type="dxa"/>
            <w:textDirection w:val="lrTb"/>
            <w:noWrap w:val="false"/>
          </w:tcPr>
          <w:p>
            <w:pPr>
              <w:pStyle w:val="1179"/>
              <w:ind w:left="76" w:right="69"/>
              <w:jc w:val="center"/>
              <w:spacing w:before="40"/>
              <w:rPr>
                <w:sz w:val="21"/>
              </w:rPr>
            </w:pPr>
            <w:r>
              <w:rPr>
                <w:rFonts w:hint="eastAsia"/>
                <w:sz w:val="21"/>
              </w:rPr>
              <w:t xml:space="preserve">发现1次</w:t>
            </w:r>
            <w:r>
              <w:rPr>
                <w:sz w:val="21"/>
              </w:rPr>
              <w:t xml:space="preserve">扣1分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40"/>
              <w:rPr>
                <w:sz w:val="21"/>
                <w:lang w:eastAsia="zh-CN"/>
              </w:rPr>
            </w:pPr>
            <w:r>
              <w:rPr>
                <w:sz w:val="21"/>
                <w:lang w:eastAsia="zh-CN"/>
              </w:rPr>
              <w:t xml:space="preserve">每周固定日期进行大扫除、每日进行日常打扫</w:t>
            </w:r>
            <w:r/>
          </w:p>
        </w:tc>
        <w:tc>
          <w:tcPr>
            <w:tcW w:w="690" w:type="dxa"/>
            <w:textDirection w:val="lrTb"/>
            <w:noWrap w:val="false"/>
          </w:tcPr>
          <w:p>
            <w:pPr>
              <w:pStyle w:val="1179"/>
              <w:ind w:left="7"/>
              <w:jc w:val="center"/>
              <w:spacing w:before="40"/>
              <w:rPr>
                <w:sz w:val="21"/>
              </w:rPr>
            </w:pPr>
            <w:r>
              <w:rPr>
                <w:sz w:val="21"/>
              </w:rPr>
              <w:t xml:space="preserve">2</w:t>
            </w:r>
            <w:r/>
          </w:p>
        </w:tc>
        <w:tc>
          <w:tcPr>
            <w:tcW w:w="5655" w:type="dxa"/>
            <w:textDirection w:val="lrTb"/>
            <w:noWrap w:val="false"/>
          </w:tcPr>
          <w:p>
            <w:pPr>
              <w:pStyle w:val="1179"/>
              <w:ind w:left="76" w:right="69"/>
              <w:jc w:val="center"/>
              <w:spacing w:before="40"/>
              <w:rPr>
                <w:sz w:val="21"/>
                <w:lang w:eastAsia="zh-CN"/>
              </w:rPr>
            </w:pPr>
            <w:r>
              <w:rPr>
                <w:sz w:val="21"/>
                <w:lang w:eastAsia="zh-CN"/>
              </w:rPr>
              <w:t xml:space="preserve">不干净或未进行每日打扫扣1分，未每周大扫除扣1分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53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left="30" w:right="20"/>
              <w:spacing w:before="12" w:line="260" w:lineRule="exact"/>
              <w:rPr>
                <w:sz w:val="21"/>
                <w:lang w:eastAsia="zh-CN"/>
              </w:rPr>
            </w:pPr>
            <w:r>
              <w:rPr>
                <w:spacing w:val="-7"/>
                <w:sz w:val="21"/>
                <w:lang w:eastAsia="zh-CN"/>
              </w:rPr>
              <w:t xml:space="preserve">在餐厨废垃圾产生后</w:t>
            </w:r>
            <w:r>
              <w:rPr>
                <w:sz w:val="21"/>
                <w:lang w:eastAsia="zh-CN"/>
              </w:rPr>
              <w:t xml:space="preserve">24</w:t>
            </w:r>
            <w:r>
              <w:rPr>
                <w:spacing w:val="-9"/>
                <w:sz w:val="21"/>
                <w:lang w:eastAsia="zh-CN"/>
              </w:rPr>
              <w:t xml:space="preserve">小时内，将餐厨废弃物交给有资质的餐厨废弃物收集或运输服务单位，做到日产日清，并按要求记录</w:t>
            </w:r>
            <w:r/>
          </w:p>
        </w:tc>
        <w:tc>
          <w:tcPr>
            <w:tcW w:w="690" w:type="dxa"/>
            <w:textDirection w:val="lrTb"/>
            <w:noWrap w:val="false"/>
          </w:tcPr>
          <w:p>
            <w:pPr>
              <w:pStyle w:val="1179"/>
              <w:ind w:left="7"/>
              <w:jc w:val="center"/>
              <w:spacing w:before="139"/>
              <w:rPr>
                <w:sz w:val="21"/>
              </w:rPr>
            </w:pPr>
            <w:r>
              <w:rPr>
                <w:sz w:val="21"/>
              </w:rPr>
              <w:t xml:space="preserve">2</w:t>
            </w:r>
            <w:r/>
          </w:p>
        </w:tc>
        <w:tc>
          <w:tcPr>
            <w:tcW w:w="5655" w:type="dxa"/>
            <w:textDirection w:val="lrTb"/>
            <w:noWrap w:val="false"/>
          </w:tcPr>
          <w:p>
            <w:pPr>
              <w:pStyle w:val="1179"/>
              <w:ind w:left="76" w:right="67"/>
              <w:jc w:val="center"/>
              <w:spacing w:before="139"/>
              <w:rPr>
                <w:sz w:val="21"/>
              </w:rPr>
            </w:pPr>
            <w:r>
              <w:rPr>
                <w:sz w:val="21"/>
              </w:rPr>
              <w:t xml:space="preserve">不符合扣2分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W w:w="600" w:type="dxa"/>
            <w:vMerge w:val="restart"/>
            <w:textDirection w:val="lrTb"/>
            <w:noWrap w:val="false"/>
          </w:tcPr>
          <w:p>
            <w:pPr>
              <w:pStyle w:val="1179"/>
              <w:rPr>
                <w:sz w:val="20"/>
              </w:rPr>
            </w:pPr>
            <w:r>
              <w:rPr>
                <w:sz w:val="20"/>
              </w:rPr>
            </w:r>
            <w:r/>
          </w:p>
          <w:p>
            <w:pPr>
              <w:pStyle w:val="1179"/>
              <w:ind w:right="79"/>
              <w:jc w:val="center"/>
              <w:spacing w:line="230" w:lineRule="auto"/>
              <w:rPr>
                <w:sz w:val="21"/>
              </w:rPr>
            </w:pPr>
            <w:r>
              <w:rPr>
                <w:sz w:val="21"/>
              </w:rPr>
            </w:r>
            <w:r/>
          </w:p>
          <w:p>
            <w:pPr>
              <w:pStyle w:val="1179"/>
              <w:ind w:right="79"/>
              <w:jc w:val="center"/>
              <w:spacing w:line="230" w:lineRule="auto"/>
              <w:rPr>
                <w:sz w:val="21"/>
              </w:rPr>
            </w:pPr>
            <w:r>
              <w:rPr>
                <w:sz w:val="21"/>
              </w:rPr>
              <w:t xml:space="preserve">炊具餐具</w:t>
            </w:r>
            <w:r/>
          </w:p>
        </w:tc>
        <w:tc>
          <w:tcPr>
            <w:tcW w:w="8144" w:type="dxa"/>
            <w:textDirection w:val="lrTb"/>
            <w:noWrap w:val="false"/>
          </w:tcPr>
          <w:p>
            <w:pPr>
              <w:pStyle w:val="1179"/>
              <w:ind w:right="1103"/>
              <w:spacing w:before="40"/>
              <w:rPr>
                <w:sz w:val="21"/>
                <w:lang w:eastAsia="zh-CN"/>
              </w:rPr>
            </w:pPr>
            <w:r>
              <w:rPr>
                <w:sz w:val="21"/>
                <w:lang w:eastAsia="zh-CN"/>
              </w:rPr>
              <w:t xml:space="preserve">砧板、菜刀等炊具每次使用后清洗干净、整齐有序摆放</w:t>
            </w:r>
            <w:r/>
          </w:p>
        </w:tc>
        <w:tc>
          <w:tcPr>
            <w:tcW w:w="690" w:type="dxa"/>
            <w:textDirection w:val="lrTb"/>
            <w:noWrap w:val="false"/>
          </w:tcPr>
          <w:p>
            <w:pPr>
              <w:pStyle w:val="1179"/>
              <w:ind w:left="7"/>
              <w:jc w:val="center"/>
              <w:spacing w:before="40"/>
              <w:rPr>
                <w:sz w:val="21"/>
              </w:rPr>
            </w:pPr>
            <w:r>
              <w:rPr>
                <w:sz w:val="21"/>
              </w:rPr>
              <w:t xml:space="preserve">1</w:t>
            </w:r>
            <w:r/>
          </w:p>
        </w:tc>
        <w:tc>
          <w:tcPr>
            <w:tcW w:w="5655" w:type="dxa"/>
            <w:textDirection w:val="lrTb"/>
            <w:noWrap w:val="false"/>
          </w:tcPr>
          <w:p>
            <w:pPr>
              <w:pStyle w:val="1179"/>
              <w:ind w:left="76" w:right="67"/>
              <w:jc w:val="center"/>
              <w:spacing w:before="40"/>
              <w:rPr>
                <w:sz w:val="21"/>
              </w:rPr>
            </w:pPr>
            <w:r>
              <w:rPr>
                <w:sz w:val="21"/>
              </w:rPr>
              <w:t xml:space="preserve">不符合扣1分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39" w:line="207" w:lineRule="exact"/>
              <w:rPr>
                <w:sz w:val="21"/>
                <w:lang w:eastAsia="zh-CN"/>
              </w:rPr>
            </w:pPr>
            <w:r>
              <w:rPr>
                <w:sz w:val="21"/>
                <w:lang w:eastAsia="zh-CN"/>
              </w:rPr>
              <w:t xml:space="preserve">工作台上、下无死角，无菜屑、碎肉散落，开水器内无水垢</w:t>
            </w:r>
            <w:r/>
          </w:p>
          <w:p>
            <w:pPr>
              <w:pStyle w:val="1179"/>
              <w:ind w:left="-167"/>
              <w:spacing w:line="69" w:lineRule="exact"/>
              <w:rPr>
                <w:sz w:val="21"/>
              </w:rPr>
            </w:pPr>
            <w:r>
              <w:rPr>
                <w:sz w:val="21"/>
              </w:rPr>
              <w:t xml:space="preserve">、</w:t>
            </w:r>
            <w:r/>
          </w:p>
        </w:tc>
        <w:tc>
          <w:tcPr>
            <w:tcW w:w="690" w:type="dxa"/>
            <w:textDirection w:val="lrTb"/>
            <w:noWrap w:val="false"/>
          </w:tcPr>
          <w:p>
            <w:pPr>
              <w:pStyle w:val="1179"/>
              <w:ind w:left="7"/>
              <w:jc w:val="center"/>
              <w:spacing w:before="39"/>
              <w:rPr>
                <w:sz w:val="21"/>
              </w:rPr>
            </w:pPr>
            <w:r>
              <w:rPr>
                <w:sz w:val="21"/>
              </w:rPr>
              <w:t xml:space="preserve">2</w:t>
            </w:r>
            <w:r/>
          </w:p>
        </w:tc>
        <w:tc>
          <w:tcPr>
            <w:tcW w:w="5655" w:type="dxa"/>
            <w:textDirection w:val="lrTb"/>
            <w:noWrap w:val="false"/>
          </w:tcPr>
          <w:p>
            <w:pPr>
              <w:pStyle w:val="1179"/>
              <w:ind w:left="76" w:right="69"/>
              <w:jc w:val="center"/>
              <w:spacing w:before="39"/>
              <w:rPr>
                <w:sz w:val="21"/>
              </w:rPr>
            </w:pPr>
            <w:r>
              <w:rPr>
                <w:sz w:val="21"/>
              </w:rPr>
              <w:t xml:space="preserve">1项不合格扣1分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39"/>
              <w:rPr>
                <w:sz w:val="21"/>
                <w:lang w:eastAsia="zh-CN"/>
              </w:rPr>
            </w:pPr>
            <w:r>
              <w:rPr>
                <w:sz w:val="21"/>
                <w:lang w:eastAsia="zh-CN"/>
              </w:rPr>
              <w:t xml:space="preserve">符合泰州市餐饮具清洗消毒制度、操作规程及要求</w:t>
            </w:r>
            <w:r/>
          </w:p>
        </w:tc>
        <w:tc>
          <w:tcPr>
            <w:tcW w:w="690" w:type="dxa"/>
            <w:textDirection w:val="lrTb"/>
            <w:noWrap w:val="false"/>
          </w:tcPr>
          <w:p>
            <w:pPr>
              <w:pStyle w:val="1179"/>
              <w:ind w:left="7"/>
              <w:jc w:val="center"/>
              <w:spacing w:before="39"/>
              <w:rPr>
                <w:sz w:val="21"/>
              </w:rPr>
            </w:pPr>
            <w:r>
              <w:rPr>
                <w:sz w:val="21"/>
              </w:rPr>
              <w:t xml:space="preserve">2</w:t>
            </w:r>
            <w:r/>
          </w:p>
        </w:tc>
        <w:tc>
          <w:tcPr>
            <w:tcW w:w="5655" w:type="dxa"/>
            <w:textDirection w:val="lrTb"/>
            <w:noWrap w:val="false"/>
          </w:tcPr>
          <w:p>
            <w:pPr>
              <w:pStyle w:val="1179"/>
              <w:ind w:left="76" w:right="67"/>
              <w:jc w:val="center"/>
              <w:spacing w:before="39"/>
              <w:rPr>
                <w:sz w:val="21"/>
              </w:rPr>
            </w:pPr>
            <w:r>
              <w:rPr>
                <w:sz w:val="21"/>
              </w:rPr>
              <w:t xml:space="preserve">不符合扣2分</w:t>
            </w:r>
            <w:r/>
          </w:p>
        </w:tc>
        <w:tc>
          <w:tcPr>
            <w:tcW w:w="600" w:type="dxa"/>
            <w:textDirection w:val="lrTb"/>
            <w:noWrap w:val="false"/>
          </w:tcPr>
          <w:p>
            <w:pPr>
              <w:pStyle w:val="1179"/>
              <w:rPr>
                <w:rFonts w:ascii="Times New Roman"/>
                <w:sz w:val="20"/>
              </w:rPr>
            </w:pPr>
            <w:r>
              <w:rPr>
                <w:rFonts w:ascii="Times New Roman"/>
                <w:sz w:val="20"/>
              </w:rPr>
            </w:r>
            <w:r/>
          </w:p>
        </w:tc>
      </w:tr>
      <w:tr>
        <w:trPr>
          <w:trHeight w:val="53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left="13"/>
              <w:spacing w:before="141"/>
              <w:rPr>
                <w:sz w:val="21"/>
                <w:lang w:eastAsia="zh-CN"/>
              </w:rPr>
            </w:pPr>
            <w:r>
              <w:rPr>
                <w:rFonts w:hint="eastAsia"/>
                <w:sz w:val="21"/>
                <w:szCs w:val="21"/>
                <w:lang w:eastAsia="zh-CN"/>
              </w:rPr>
              <w:t xml:space="preserve">消毒后的餐饮具按要求存放在保洁柜里的</w:t>
            </w:r>
            <w:r/>
          </w:p>
        </w:tc>
        <w:tc>
          <w:tcPr>
            <w:tcW w:w="690" w:type="dxa"/>
            <w:textDirection w:val="lrTb"/>
            <w:noWrap w:val="false"/>
          </w:tcPr>
          <w:p>
            <w:pPr>
              <w:pStyle w:val="1179"/>
              <w:ind w:left="7"/>
              <w:jc w:val="center"/>
              <w:spacing w:before="141"/>
              <w:rPr>
                <w:sz w:val="21"/>
              </w:rPr>
            </w:pPr>
            <w:r>
              <w:rPr>
                <w:sz w:val="21"/>
              </w:rPr>
              <w:t xml:space="preserve">2</w:t>
            </w:r>
            <w:r/>
          </w:p>
        </w:tc>
        <w:tc>
          <w:tcPr>
            <w:tcW w:w="5655" w:type="dxa"/>
            <w:textDirection w:val="lrTb"/>
            <w:noWrap w:val="false"/>
          </w:tcPr>
          <w:p>
            <w:pPr>
              <w:pStyle w:val="1179"/>
              <w:ind w:left="2721" w:right="11" w:hanging="2705"/>
              <w:jc w:val="center"/>
              <w:spacing w:before="9" w:line="262" w:lineRule="exact"/>
              <w:rPr>
                <w:sz w:val="21"/>
                <w:lang w:eastAsia="zh-CN"/>
              </w:rPr>
            </w:pPr>
            <w:r>
              <w:rPr>
                <w:rFonts w:hint="eastAsia"/>
                <w:spacing w:val="-5"/>
                <w:sz w:val="21"/>
                <w:lang w:eastAsia="zh-CN"/>
              </w:rPr>
              <w:t xml:space="preserve">发现1次未按要求存放扣</w:t>
            </w:r>
            <w:r>
              <w:rPr>
                <w:sz w:val="21"/>
                <w:lang w:eastAsia="zh-CN"/>
              </w:rPr>
              <w:t xml:space="preserve">1</w:t>
            </w:r>
            <w:r>
              <w:rPr>
                <w:spacing w:val="-12"/>
                <w:sz w:val="21"/>
                <w:lang w:eastAsia="zh-CN"/>
              </w:rPr>
              <w:t xml:space="preserve">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335"/>
        </w:trPr>
        <w:tc>
          <w:tcPr>
            <w:tcW w:w="600" w:type="dxa"/>
            <w:vMerge w:val="restart"/>
            <w:textDirection w:val="lrTb"/>
            <w:noWrap w:val="false"/>
          </w:tcPr>
          <w:p>
            <w:pPr>
              <w:pStyle w:val="1179"/>
              <w:rPr>
                <w:sz w:val="20"/>
                <w:lang w:eastAsia="zh-CN"/>
              </w:rPr>
            </w:pPr>
            <w:r>
              <w:rPr>
                <w:sz w:val="20"/>
                <w:lang w:eastAsia="zh-CN"/>
              </w:rPr>
            </w:r>
            <w:r/>
          </w:p>
          <w:p>
            <w:pPr>
              <w:pStyle w:val="1179"/>
              <w:ind w:left="90" w:right="79"/>
              <w:spacing w:before="176" w:line="232" w:lineRule="auto"/>
              <w:rPr>
                <w:sz w:val="21"/>
              </w:rPr>
            </w:pPr>
            <w:r>
              <w:rPr>
                <w:sz w:val="21"/>
              </w:rPr>
              <w:t xml:space="preserve">仓储管理</w:t>
            </w:r>
            <w:r/>
          </w:p>
        </w:tc>
        <w:tc>
          <w:tcPr>
            <w:tcW w:w="8144" w:type="dxa"/>
            <w:textDirection w:val="lrTb"/>
            <w:noWrap w:val="false"/>
          </w:tcPr>
          <w:p>
            <w:pPr>
              <w:pStyle w:val="1179"/>
              <w:ind w:right="1103"/>
              <w:spacing w:before="40"/>
              <w:rPr>
                <w:sz w:val="21"/>
                <w:lang w:eastAsia="zh-CN"/>
              </w:rPr>
            </w:pPr>
            <w:r>
              <w:rPr>
                <w:sz w:val="21"/>
                <w:lang w:eastAsia="zh-CN"/>
              </w:rPr>
              <w:t xml:space="preserve">肉类、鲜活、水产品等易腐败食物应冷藏储放</w:t>
            </w:r>
            <w:r/>
          </w:p>
        </w:tc>
        <w:tc>
          <w:tcPr>
            <w:tcW w:w="690" w:type="dxa"/>
            <w:textDirection w:val="lrTb"/>
            <w:noWrap w:val="false"/>
          </w:tcPr>
          <w:p>
            <w:pPr>
              <w:pStyle w:val="1179"/>
              <w:ind w:left="7"/>
              <w:jc w:val="center"/>
              <w:spacing w:before="40"/>
              <w:rPr>
                <w:sz w:val="21"/>
              </w:rPr>
            </w:pPr>
            <w:r>
              <w:rPr>
                <w:sz w:val="21"/>
              </w:rPr>
              <w:t xml:space="preserve">2</w:t>
            </w:r>
            <w:r/>
          </w:p>
        </w:tc>
        <w:tc>
          <w:tcPr>
            <w:tcW w:w="5655" w:type="dxa"/>
            <w:textDirection w:val="lrTb"/>
            <w:noWrap w:val="false"/>
          </w:tcPr>
          <w:p>
            <w:pPr>
              <w:pStyle w:val="1179"/>
              <w:ind w:left="76" w:right="67"/>
              <w:jc w:val="center"/>
              <w:spacing w:before="40"/>
              <w:rPr>
                <w:sz w:val="21"/>
              </w:rPr>
            </w:pPr>
            <w:r>
              <w:rPr>
                <w:sz w:val="21"/>
              </w:rPr>
              <w:t xml:space="preserve">不符合扣2分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40"/>
              <w:rPr>
                <w:sz w:val="21"/>
                <w:lang w:eastAsia="zh-CN"/>
              </w:rPr>
            </w:pPr>
            <w:r>
              <w:rPr>
                <w:sz w:val="21"/>
                <w:lang w:eastAsia="zh-CN"/>
              </w:rPr>
              <w:t xml:space="preserve">生熟食品、成品与半成品分开储存，并有明显的区分标志</w:t>
            </w:r>
            <w:r/>
          </w:p>
        </w:tc>
        <w:tc>
          <w:tcPr>
            <w:tcW w:w="690" w:type="dxa"/>
            <w:textDirection w:val="lrTb"/>
            <w:noWrap w:val="false"/>
          </w:tcPr>
          <w:p>
            <w:pPr>
              <w:pStyle w:val="1179"/>
              <w:ind w:left="7"/>
              <w:jc w:val="center"/>
              <w:spacing w:before="40"/>
              <w:rPr>
                <w:sz w:val="21"/>
              </w:rPr>
            </w:pPr>
            <w:r>
              <w:rPr>
                <w:sz w:val="21"/>
              </w:rPr>
              <w:t xml:space="preserve">2</w:t>
            </w:r>
            <w:r/>
          </w:p>
        </w:tc>
        <w:tc>
          <w:tcPr>
            <w:tcW w:w="5655" w:type="dxa"/>
            <w:textDirection w:val="lrTb"/>
            <w:noWrap w:val="false"/>
          </w:tcPr>
          <w:p>
            <w:pPr>
              <w:pStyle w:val="1179"/>
              <w:ind w:left="76" w:right="67"/>
              <w:jc w:val="center"/>
              <w:spacing w:before="40"/>
              <w:rPr>
                <w:sz w:val="21"/>
                <w:lang w:eastAsia="zh-CN"/>
              </w:rPr>
            </w:pPr>
            <w:r>
              <w:rPr>
                <w:sz w:val="21"/>
                <w:lang w:eastAsia="zh-CN"/>
              </w:rPr>
              <w:t xml:space="preserve">未有明显标志扣1分，未分开存放扣1分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33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41"/>
              <w:rPr>
                <w:sz w:val="21"/>
                <w:lang w:eastAsia="zh-CN"/>
              </w:rPr>
            </w:pPr>
            <w:r>
              <w:rPr>
                <w:sz w:val="21"/>
                <w:lang w:eastAsia="zh-CN"/>
              </w:rPr>
              <w:t xml:space="preserve">食品要按类存放，并定期做检查</w:t>
            </w:r>
            <w:r/>
          </w:p>
        </w:tc>
        <w:tc>
          <w:tcPr>
            <w:tcW w:w="690" w:type="dxa"/>
            <w:textDirection w:val="lrTb"/>
            <w:noWrap w:val="false"/>
          </w:tcPr>
          <w:p>
            <w:pPr>
              <w:pStyle w:val="1179"/>
              <w:ind w:left="7"/>
              <w:jc w:val="center"/>
              <w:spacing w:before="41"/>
              <w:rPr>
                <w:sz w:val="21"/>
              </w:rPr>
            </w:pPr>
            <w:r>
              <w:rPr>
                <w:sz w:val="21"/>
              </w:rPr>
              <w:t xml:space="preserve">2</w:t>
            </w:r>
            <w:r/>
          </w:p>
        </w:tc>
        <w:tc>
          <w:tcPr>
            <w:tcW w:w="5655" w:type="dxa"/>
            <w:textDirection w:val="lrTb"/>
            <w:noWrap w:val="false"/>
          </w:tcPr>
          <w:p>
            <w:pPr>
              <w:pStyle w:val="1179"/>
              <w:ind w:left="76" w:right="67"/>
              <w:jc w:val="center"/>
              <w:spacing w:before="41"/>
              <w:rPr>
                <w:sz w:val="21"/>
                <w:lang w:eastAsia="zh-CN"/>
              </w:rPr>
            </w:pPr>
            <w:r>
              <w:rPr>
                <w:sz w:val="21"/>
                <w:lang w:eastAsia="zh-CN"/>
              </w:rPr>
              <w:t xml:space="preserve">未分类存放扣1分，未定期检查（以记录为准）扣1分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332"/>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39"/>
              <w:rPr>
                <w:sz w:val="21"/>
                <w:lang w:eastAsia="zh-CN"/>
              </w:rPr>
            </w:pPr>
            <w:r>
              <w:rPr>
                <w:sz w:val="21"/>
                <w:lang w:eastAsia="zh-CN"/>
              </w:rPr>
              <w:t xml:space="preserve">定期检查食品保质期，无过期食品、原料、添加剂等</w:t>
            </w:r>
            <w:r/>
          </w:p>
        </w:tc>
        <w:tc>
          <w:tcPr>
            <w:tcW w:w="690" w:type="dxa"/>
            <w:textDirection w:val="lrTb"/>
            <w:noWrap w:val="false"/>
          </w:tcPr>
          <w:p>
            <w:pPr>
              <w:pStyle w:val="1179"/>
              <w:ind w:left="7"/>
              <w:jc w:val="center"/>
              <w:spacing w:before="39"/>
              <w:rPr>
                <w:sz w:val="21"/>
              </w:rPr>
            </w:pPr>
            <w:r>
              <w:rPr>
                <w:sz w:val="21"/>
              </w:rPr>
              <w:t xml:space="preserve">2</w:t>
            </w:r>
            <w:r/>
          </w:p>
        </w:tc>
        <w:tc>
          <w:tcPr>
            <w:tcW w:w="5655" w:type="dxa"/>
            <w:textDirection w:val="lrTb"/>
            <w:noWrap w:val="false"/>
          </w:tcPr>
          <w:p>
            <w:pPr>
              <w:pStyle w:val="1179"/>
              <w:ind w:left="76" w:right="67"/>
              <w:jc w:val="center"/>
              <w:spacing w:before="39"/>
              <w:rPr>
                <w:sz w:val="21"/>
              </w:rPr>
            </w:pPr>
            <w:r>
              <w:rPr>
                <w:sz w:val="21"/>
              </w:rPr>
              <w:t xml:space="preserve">不符合扣2分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W w:w="600" w:type="dxa"/>
            <w:vMerge w:val="restart"/>
            <w:textDirection w:val="lrTb"/>
            <w:noWrap w:val="false"/>
          </w:tcPr>
          <w:p>
            <w:pPr>
              <w:pStyle w:val="1179"/>
              <w:rPr>
                <w:rFonts w:ascii="Times New Roman"/>
                <w:sz w:val="20"/>
              </w:rPr>
            </w:pPr>
            <w:r>
              <w:rPr>
                <w:rFonts w:ascii="Times New Roman"/>
                <w:sz w:val="20"/>
              </w:rPr>
            </w:r>
            <w:r/>
          </w:p>
        </w:tc>
        <w:tc>
          <w:tcPr>
            <w:tcW w:w="8144" w:type="dxa"/>
            <w:textDirection w:val="lrTb"/>
            <w:noWrap w:val="false"/>
          </w:tcPr>
          <w:p>
            <w:pPr>
              <w:pStyle w:val="1179"/>
              <w:ind w:right="1103"/>
              <w:spacing w:before="40"/>
              <w:rPr>
                <w:sz w:val="21"/>
                <w:lang w:eastAsia="zh-CN"/>
              </w:rPr>
            </w:pPr>
            <w:r>
              <w:rPr>
                <w:sz w:val="21"/>
                <w:lang w:eastAsia="zh-CN"/>
              </w:rPr>
              <w:t xml:space="preserve">冰箱应每月除霜清理一次，保证冰箱内无积水、杂物</w:t>
            </w:r>
            <w:r/>
          </w:p>
        </w:tc>
        <w:tc>
          <w:tcPr>
            <w:tcW w:w="690" w:type="dxa"/>
            <w:textDirection w:val="lrTb"/>
            <w:noWrap w:val="false"/>
          </w:tcPr>
          <w:p>
            <w:pPr>
              <w:pStyle w:val="1179"/>
              <w:ind w:left="7"/>
              <w:jc w:val="center"/>
              <w:spacing w:before="40"/>
              <w:rPr>
                <w:sz w:val="21"/>
              </w:rPr>
            </w:pPr>
            <w:r>
              <w:rPr>
                <w:sz w:val="21"/>
              </w:rPr>
              <w:t xml:space="preserve">1</w:t>
            </w:r>
            <w:r/>
          </w:p>
        </w:tc>
        <w:tc>
          <w:tcPr>
            <w:tcW w:w="5655" w:type="dxa"/>
            <w:textDirection w:val="lrTb"/>
            <w:noWrap w:val="false"/>
          </w:tcPr>
          <w:p>
            <w:pPr>
              <w:pStyle w:val="1179"/>
              <w:ind w:left="76" w:right="67"/>
              <w:jc w:val="center"/>
              <w:spacing w:before="40"/>
              <w:rPr>
                <w:sz w:val="21"/>
              </w:rPr>
            </w:pPr>
            <w:r>
              <w:rPr>
                <w:sz w:val="21"/>
              </w:rPr>
              <w:t xml:space="preserve">不符合扣1分</w:t>
            </w:r>
            <w:r/>
          </w:p>
        </w:tc>
        <w:tc>
          <w:tcPr>
            <w:tcW w:w="600" w:type="dxa"/>
            <w:textDirection w:val="lrTb"/>
            <w:noWrap w:val="false"/>
          </w:tcPr>
          <w:p>
            <w:pPr>
              <w:pStyle w:val="1179"/>
              <w:rPr>
                <w:rFonts w:ascii="Times New Roman"/>
                <w:sz w:val="20"/>
              </w:rPr>
            </w:pPr>
            <w:r>
              <w:rPr>
                <w:rFonts w:ascii="Times New Roman"/>
                <w:sz w:val="20"/>
              </w:rPr>
            </w:r>
            <w:r/>
          </w:p>
        </w:tc>
      </w:tr>
      <w:tr>
        <w:trPr>
          <w:trHeight w:val="28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left="13"/>
              <w:spacing w:before="14" w:line="250" w:lineRule="exact"/>
              <w:rPr>
                <w:sz w:val="21"/>
                <w:lang w:eastAsia="zh-CN"/>
              </w:rPr>
            </w:pPr>
            <w:r>
              <w:rPr>
                <w:sz w:val="21"/>
                <w:lang w:eastAsia="zh-CN"/>
              </w:rPr>
              <w:t xml:space="preserve">仓库四壁无蜘蛛网、定期通风，有防潮、防鼠、防蝇措施</w:t>
            </w:r>
            <w:r/>
          </w:p>
        </w:tc>
        <w:tc>
          <w:tcPr>
            <w:tcW w:w="690" w:type="dxa"/>
            <w:textDirection w:val="lrTb"/>
            <w:noWrap w:val="false"/>
          </w:tcPr>
          <w:p>
            <w:pPr>
              <w:pStyle w:val="1179"/>
              <w:ind w:left="7"/>
              <w:jc w:val="center"/>
              <w:spacing w:before="14" w:line="250" w:lineRule="exact"/>
              <w:rPr>
                <w:sz w:val="21"/>
              </w:rPr>
            </w:pPr>
            <w:r>
              <w:rPr>
                <w:sz w:val="21"/>
              </w:rPr>
              <w:t xml:space="preserve">1</w:t>
            </w:r>
            <w:r/>
          </w:p>
        </w:tc>
        <w:tc>
          <w:tcPr>
            <w:tcW w:w="5655" w:type="dxa"/>
            <w:textDirection w:val="lrTb"/>
            <w:noWrap w:val="false"/>
          </w:tcPr>
          <w:p>
            <w:pPr>
              <w:pStyle w:val="1179"/>
              <w:ind w:left="76" w:right="67"/>
              <w:jc w:val="center"/>
              <w:spacing w:before="14" w:line="250" w:lineRule="exact"/>
              <w:rPr>
                <w:sz w:val="21"/>
              </w:rPr>
            </w:pPr>
            <w:r>
              <w:rPr>
                <w:sz w:val="21"/>
              </w:rPr>
              <w:t xml:space="preserve">不符合扣1分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41"/>
              <w:rPr>
                <w:sz w:val="21"/>
                <w:lang w:eastAsia="zh-CN"/>
              </w:rPr>
            </w:pPr>
            <w:r>
              <w:rPr>
                <w:sz w:val="21"/>
                <w:lang w:eastAsia="zh-CN"/>
              </w:rPr>
              <w:t xml:space="preserve">符合泰州市餐饮服务单位库房管理要求</w:t>
            </w:r>
            <w:r/>
          </w:p>
        </w:tc>
        <w:tc>
          <w:tcPr>
            <w:tcW w:w="690" w:type="dxa"/>
            <w:textDirection w:val="lrTb"/>
            <w:noWrap w:val="false"/>
          </w:tcPr>
          <w:p>
            <w:pPr>
              <w:pStyle w:val="1179"/>
              <w:ind w:left="7"/>
              <w:jc w:val="center"/>
              <w:spacing w:before="41"/>
              <w:rPr>
                <w:sz w:val="21"/>
              </w:rPr>
            </w:pPr>
            <w:r>
              <w:rPr>
                <w:sz w:val="21"/>
              </w:rPr>
              <w:t xml:space="preserve">2</w:t>
            </w:r>
            <w:r/>
          </w:p>
        </w:tc>
        <w:tc>
          <w:tcPr>
            <w:tcW w:w="5655" w:type="dxa"/>
            <w:textDirection w:val="lrTb"/>
            <w:noWrap w:val="false"/>
          </w:tcPr>
          <w:p>
            <w:pPr>
              <w:pStyle w:val="1179"/>
              <w:ind w:left="76" w:right="67"/>
              <w:jc w:val="center"/>
              <w:spacing w:before="41"/>
              <w:rPr>
                <w:sz w:val="21"/>
              </w:rPr>
            </w:pPr>
            <w:r>
              <w:rPr>
                <w:sz w:val="21"/>
              </w:rPr>
              <w:t xml:space="preserve">不符合扣2分</w:t>
            </w:r>
            <w:r/>
          </w:p>
        </w:tc>
        <w:tc>
          <w:tcPr>
            <w:tcW w:w="600" w:type="dxa"/>
            <w:textDirection w:val="lrTb"/>
            <w:noWrap w:val="false"/>
          </w:tcPr>
          <w:p>
            <w:pPr>
              <w:pStyle w:val="1179"/>
              <w:rPr>
                <w:rFonts w:ascii="Times New Roman"/>
                <w:sz w:val="20"/>
              </w:rPr>
            </w:pPr>
            <w:r>
              <w:rPr>
                <w:rFonts w:ascii="Times New Roman"/>
                <w:sz w:val="20"/>
              </w:rPr>
            </w:r>
            <w:r/>
          </w:p>
        </w:tc>
      </w:tr>
      <w:tr>
        <w:trPr>
          <w:trHeight w:val="410"/>
        </w:trPr>
        <w:tc>
          <w:tcPr>
            <w:tcW w:w="600" w:type="dxa"/>
            <w:vMerge w:val="restart"/>
            <w:textDirection w:val="lrTb"/>
            <w:noWrap w:val="false"/>
          </w:tcPr>
          <w:p>
            <w:pPr>
              <w:pStyle w:val="1179"/>
              <w:rPr>
                <w:sz w:val="20"/>
              </w:rPr>
            </w:pPr>
            <w:r>
              <w:rPr>
                <w:sz w:val="20"/>
              </w:rPr>
            </w:r>
            <w:r/>
          </w:p>
          <w:p>
            <w:pPr>
              <w:pStyle w:val="1179"/>
              <w:rPr>
                <w:sz w:val="20"/>
              </w:rPr>
            </w:pPr>
            <w:r>
              <w:rPr>
                <w:sz w:val="20"/>
              </w:rPr>
            </w:r>
            <w:r/>
          </w:p>
          <w:p>
            <w:pPr>
              <w:pStyle w:val="1179"/>
              <w:rPr>
                <w:sz w:val="20"/>
              </w:rPr>
            </w:pPr>
            <w:r>
              <w:rPr>
                <w:sz w:val="20"/>
              </w:rPr>
            </w:r>
            <w:r/>
          </w:p>
          <w:p>
            <w:pPr>
              <w:pStyle w:val="1179"/>
              <w:jc w:val="center"/>
              <w:rPr>
                <w:sz w:val="20"/>
              </w:rPr>
            </w:pPr>
            <w:r>
              <w:rPr>
                <w:sz w:val="21"/>
                <w:lang w:eastAsia="zh-CN"/>
              </w:rPr>
              <w:t xml:space="preserve">人员管理</w:t>
            </w:r>
            <w:r/>
          </w:p>
        </w:tc>
        <w:tc>
          <w:tcPr>
            <w:tcW w:w="8144" w:type="dxa"/>
            <w:textDirection w:val="lrTb"/>
            <w:noWrap w:val="false"/>
          </w:tcPr>
          <w:p>
            <w:pPr>
              <w:pStyle w:val="1179"/>
              <w:ind w:left="13"/>
              <w:spacing w:before="77"/>
              <w:rPr>
                <w:sz w:val="21"/>
                <w:lang w:eastAsia="zh-CN"/>
              </w:rPr>
            </w:pPr>
            <w:r>
              <w:rPr>
                <w:sz w:val="21"/>
                <w:lang w:eastAsia="zh-CN"/>
              </w:rPr>
              <w:t xml:space="preserve">工作时穿工作服，戴工作帽、口罩等，着装整齐、干净、仪容端庄</w:t>
            </w:r>
            <w:r>
              <w:rPr>
                <w:rFonts w:hint="eastAsia"/>
                <w:sz w:val="21"/>
                <w:lang w:eastAsia="zh-CN"/>
              </w:rPr>
              <w:t xml:space="preserve">，</w:t>
            </w:r>
            <w:r>
              <w:rPr>
                <w:rFonts w:hint="eastAsia"/>
                <w:sz w:val="21"/>
                <w:szCs w:val="21"/>
                <w:lang w:eastAsia="zh-CN"/>
              </w:rPr>
              <w:t xml:space="preserve">服务人员热情周到，微笑服务，语言规范，文明礼貌</w:t>
            </w:r>
            <w:r/>
          </w:p>
        </w:tc>
        <w:tc>
          <w:tcPr>
            <w:tcW w:w="690" w:type="dxa"/>
            <w:textDirection w:val="lrTb"/>
            <w:noWrap w:val="false"/>
          </w:tcPr>
          <w:p>
            <w:pPr>
              <w:pStyle w:val="1179"/>
              <w:ind w:left="7"/>
              <w:jc w:val="center"/>
              <w:spacing w:before="77"/>
              <w:rPr>
                <w:sz w:val="21"/>
              </w:rPr>
            </w:pPr>
            <w:r>
              <w:rPr>
                <w:sz w:val="21"/>
              </w:rPr>
              <w:t xml:space="preserve">2</w:t>
            </w:r>
            <w:r/>
          </w:p>
        </w:tc>
        <w:tc>
          <w:tcPr>
            <w:tcW w:w="5655" w:type="dxa"/>
            <w:vAlign w:val="center"/>
            <w:textDirection w:val="lrTb"/>
            <w:noWrap w:val="false"/>
          </w:tcPr>
          <w:p>
            <w:pPr>
              <w:pStyle w:val="1179"/>
              <w:ind w:left="76" w:right="67"/>
              <w:jc w:val="center"/>
              <w:spacing w:before="77"/>
              <w:rPr>
                <w:sz w:val="21"/>
              </w:rPr>
            </w:pPr>
            <w:r>
              <w:rPr>
                <w:sz w:val="21"/>
              </w:rPr>
              <w:t xml:space="preserve">穿戴不符要求扣1分，口罩未遮住口鼻扣1分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W w:w="600" w:type="dxa"/>
            <w:vMerge w:val="continue"/>
            <w:textDirection w:val="lrTb"/>
            <w:noWrap w:val="false"/>
          </w:tcPr>
          <w:p>
            <w:pPr>
              <w:pStyle w:val="1179"/>
              <w:rPr>
                <w:sz w:val="20"/>
              </w:rPr>
            </w:pPr>
            <w:r>
              <w:rPr>
                <w:sz w:val="20"/>
              </w:rPr>
            </w:r>
            <w:r/>
          </w:p>
        </w:tc>
        <w:tc>
          <w:tcPr>
            <w:tcW w:w="8144" w:type="dxa"/>
            <w:textDirection w:val="lrTb"/>
            <w:noWrap w:val="false"/>
          </w:tcPr>
          <w:p>
            <w:pPr>
              <w:pStyle w:val="1179"/>
              <w:ind w:right="1103"/>
              <w:spacing w:before="39"/>
              <w:rPr>
                <w:sz w:val="21"/>
                <w:lang w:eastAsia="zh-CN"/>
              </w:rPr>
            </w:pPr>
            <w:r>
              <w:rPr>
                <w:sz w:val="21"/>
                <w:lang w:eastAsia="zh-CN"/>
              </w:rPr>
              <w:t xml:space="preserve">不得披长发、留长指甲、涂指甲油、不戴戒指</w:t>
            </w:r>
            <w:r/>
          </w:p>
        </w:tc>
        <w:tc>
          <w:tcPr>
            <w:tcW w:w="690" w:type="dxa"/>
            <w:textDirection w:val="lrTb"/>
            <w:noWrap w:val="false"/>
          </w:tcPr>
          <w:p>
            <w:pPr>
              <w:pStyle w:val="1179"/>
              <w:ind w:left="7"/>
              <w:jc w:val="center"/>
              <w:spacing w:before="39"/>
              <w:rPr>
                <w:sz w:val="21"/>
              </w:rPr>
            </w:pPr>
            <w:r>
              <w:rPr>
                <w:sz w:val="21"/>
              </w:rPr>
              <w:t xml:space="preserve">1</w:t>
            </w:r>
            <w:r/>
          </w:p>
        </w:tc>
        <w:tc>
          <w:tcPr>
            <w:tcW w:w="5655" w:type="dxa"/>
            <w:textDirection w:val="lrTb"/>
            <w:noWrap w:val="false"/>
          </w:tcPr>
          <w:p>
            <w:pPr>
              <w:pStyle w:val="1179"/>
              <w:ind w:left="76" w:right="67"/>
              <w:jc w:val="center"/>
              <w:spacing w:before="39"/>
              <w:rPr>
                <w:sz w:val="21"/>
              </w:rPr>
            </w:pPr>
            <w:r>
              <w:rPr>
                <w:sz w:val="21"/>
              </w:rPr>
              <w:t xml:space="preserve">不合格扣1分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W w:w="600" w:type="dxa"/>
            <w:vMerge w:val="continue"/>
            <w:textDirection w:val="lrTb"/>
            <w:noWrap w:val="false"/>
          </w:tcPr>
          <w:p>
            <w:pPr>
              <w:pStyle w:val="1179"/>
              <w:rPr>
                <w:sz w:val="20"/>
              </w:rPr>
            </w:pPr>
            <w:r>
              <w:rPr>
                <w:sz w:val="20"/>
              </w:rPr>
            </w:r>
            <w:r/>
          </w:p>
        </w:tc>
        <w:tc>
          <w:tcPr>
            <w:tcW w:w="8144" w:type="dxa"/>
            <w:textDirection w:val="lrTb"/>
            <w:noWrap w:val="false"/>
          </w:tcPr>
          <w:p>
            <w:pPr>
              <w:pStyle w:val="1179"/>
              <w:ind w:right="1103"/>
              <w:spacing w:before="40"/>
              <w:rPr>
                <w:sz w:val="21"/>
                <w:lang w:eastAsia="zh-CN"/>
              </w:rPr>
            </w:pPr>
            <w:r>
              <w:rPr>
                <w:sz w:val="21"/>
                <w:lang w:eastAsia="zh-CN"/>
              </w:rPr>
              <w:t xml:space="preserve">操作前先洗手、消毒，操作中适时消毒</w:t>
            </w:r>
            <w:r/>
          </w:p>
        </w:tc>
        <w:tc>
          <w:tcPr>
            <w:tcW w:w="690" w:type="dxa"/>
            <w:textDirection w:val="lrTb"/>
            <w:noWrap w:val="false"/>
          </w:tcPr>
          <w:p>
            <w:pPr>
              <w:pStyle w:val="1179"/>
              <w:ind w:left="7"/>
              <w:jc w:val="center"/>
              <w:spacing w:before="40"/>
              <w:rPr>
                <w:sz w:val="21"/>
              </w:rPr>
            </w:pPr>
            <w:r>
              <w:rPr>
                <w:sz w:val="21"/>
              </w:rPr>
              <w:t xml:space="preserve">1</w:t>
            </w:r>
            <w:r/>
          </w:p>
        </w:tc>
        <w:tc>
          <w:tcPr>
            <w:tcW w:w="5655" w:type="dxa"/>
            <w:textDirection w:val="lrTb"/>
            <w:noWrap w:val="false"/>
          </w:tcPr>
          <w:p>
            <w:pPr>
              <w:pStyle w:val="1179"/>
              <w:ind w:left="76" w:right="67"/>
              <w:jc w:val="center"/>
              <w:spacing w:before="40"/>
              <w:rPr>
                <w:sz w:val="21"/>
              </w:rPr>
            </w:pPr>
            <w:r>
              <w:rPr>
                <w:sz w:val="21"/>
              </w:rPr>
              <w:t xml:space="preserve">不符合扣1分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W w:w="600" w:type="dxa"/>
            <w:vMerge w:val="continue"/>
            <w:textDirection w:val="lrTb"/>
            <w:noWrap w:val="false"/>
          </w:tcPr>
          <w:p>
            <w:pPr>
              <w:pStyle w:val="1179"/>
              <w:rPr>
                <w:sz w:val="20"/>
              </w:rPr>
            </w:pPr>
            <w:r>
              <w:rPr>
                <w:sz w:val="20"/>
              </w:rPr>
            </w:r>
            <w:r/>
          </w:p>
        </w:tc>
        <w:tc>
          <w:tcPr>
            <w:tcW w:w="8144" w:type="dxa"/>
            <w:textDirection w:val="lrTb"/>
            <w:noWrap w:val="false"/>
          </w:tcPr>
          <w:p>
            <w:pPr>
              <w:pStyle w:val="1179"/>
              <w:ind w:right="1103"/>
              <w:spacing w:before="40"/>
              <w:rPr>
                <w:sz w:val="21"/>
                <w:lang w:eastAsia="zh-CN"/>
              </w:rPr>
            </w:pPr>
            <w:r>
              <w:rPr>
                <w:sz w:val="21"/>
                <w:lang w:eastAsia="zh-CN"/>
              </w:rPr>
              <w:t xml:space="preserve">在班人员符合上岗的管理要求</w:t>
            </w:r>
            <w:r/>
          </w:p>
        </w:tc>
        <w:tc>
          <w:tcPr>
            <w:tcW w:w="690" w:type="dxa"/>
            <w:textDirection w:val="lrTb"/>
            <w:noWrap w:val="false"/>
          </w:tcPr>
          <w:p>
            <w:pPr>
              <w:pStyle w:val="1179"/>
              <w:ind w:left="7"/>
              <w:jc w:val="center"/>
              <w:spacing w:before="40"/>
              <w:rPr>
                <w:sz w:val="21"/>
              </w:rPr>
            </w:pPr>
            <w:r>
              <w:rPr>
                <w:sz w:val="21"/>
              </w:rPr>
              <w:t xml:space="preserve">1</w:t>
            </w:r>
            <w:r/>
          </w:p>
        </w:tc>
        <w:tc>
          <w:tcPr>
            <w:tcW w:w="5655" w:type="dxa"/>
            <w:textDirection w:val="lrTb"/>
            <w:noWrap w:val="false"/>
          </w:tcPr>
          <w:p>
            <w:pPr>
              <w:pStyle w:val="1179"/>
              <w:ind w:left="76" w:right="67"/>
              <w:jc w:val="center"/>
              <w:spacing w:before="40"/>
              <w:rPr>
                <w:sz w:val="21"/>
              </w:rPr>
            </w:pPr>
            <w:r>
              <w:rPr>
                <w:sz w:val="21"/>
              </w:rPr>
              <w:t xml:space="preserve">不符合扣1分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W w:w="600" w:type="dxa"/>
            <w:vMerge w:val="continue"/>
            <w:textDirection w:val="lrTb"/>
            <w:noWrap w:val="false"/>
          </w:tcPr>
          <w:p>
            <w:pPr>
              <w:pStyle w:val="1179"/>
              <w:rPr>
                <w:sz w:val="20"/>
              </w:rPr>
            </w:pPr>
            <w:r>
              <w:rPr>
                <w:sz w:val="20"/>
              </w:rPr>
            </w:r>
            <w:r/>
          </w:p>
        </w:tc>
        <w:tc>
          <w:tcPr>
            <w:tcW w:w="8144" w:type="dxa"/>
            <w:textDirection w:val="lrTb"/>
            <w:noWrap w:val="false"/>
          </w:tcPr>
          <w:p>
            <w:pPr>
              <w:pStyle w:val="1179"/>
              <w:ind w:right="1103"/>
              <w:spacing w:before="41"/>
              <w:rPr>
                <w:sz w:val="21"/>
                <w:lang w:eastAsia="zh-CN"/>
              </w:rPr>
            </w:pPr>
            <w:r>
              <w:rPr>
                <w:sz w:val="21"/>
                <w:lang w:eastAsia="zh-CN"/>
              </w:rPr>
              <w:t xml:space="preserve">符合泰州市餐饮服务单位备餐、供餐操作规程及要求</w:t>
            </w:r>
            <w:r/>
          </w:p>
        </w:tc>
        <w:tc>
          <w:tcPr>
            <w:tcW w:w="690" w:type="dxa"/>
            <w:textDirection w:val="lrTb"/>
            <w:noWrap w:val="false"/>
          </w:tcPr>
          <w:p>
            <w:pPr>
              <w:pStyle w:val="1179"/>
              <w:ind w:left="7"/>
              <w:jc w:val="center"/>
              <w:spacing w:before="41"/>
              <w:rPr>
                <w:sz w:val="21"/>
              </w:rPr>
            </w:pPr>
            <w:r>
              <w:rPr>
                <w:rFonts w:hint="eastAsia"/>
                <w:sz w:val="21"/>
              </w:rPr>
              <w:t xml:space="preserve">1</w:t>
            </w:r>
            <w:r/>
          </w:p>
        </w:tc>
        <w:tc>
          <w:tcPr>
            <w:tcW w:w="5655" w:type="dxa"/>
            <w:textDirection w:val="lrTb"/>
            <w:noWrap w:val="false"/>
          </w:tcPr>
          <w:p>
            <w:pPr>
              <w:pStyle w:val="1179"/>
              <w:ind w:left="76" w:right="67"/>
              <w:jc w:val="center"/>
              <w:spacing w:before="41"/>
              <w:rPr>
                <w:sz w:val="21"/>
              </w:rPr>
            </w:pPr>
            <w:r>
              <w:rPr>
                <w:sz w:val="21"/>
              </w:rPr>
              <w:t xml:space="preserve">不符合扣</w:t>
            </w:r>
            <w:r>
              <w:rPr>
                <w:rFonts w:hint="eastAsia"/>
                <w:sz w:val="21"/>
              </w:rPr>
              <w:t xml:space="preserve">1</w:t>
            </w:r>
            <w:r>
              <w:rPr>
                <w:sz w:val="21"/>
              </w:rPr>
              <w:t xml:space="preserve">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W w:w="600" w:type="dxa"/>
            <w:vMerge w:val="continue"/>
            <w:textDirection w:val="lrTb"/>
            <w:noWrap w:val="false"/>
          </w:tcPr>
          <w:p>
            <w:pPr>
              <w:pStyle w:val="1179"/>
              <w:rPr>
                <w:sz w:val="20"/>
              </w:rPr>
            </w:pPr>
            <w:r>
              <w:rPr>
                <w:sz w:val="20"/>
              </w:rPr>
            </w:r>
            <w:r/>
          </w:p>
        </w:tc>
        <w:tc>
          <w:tcPr>
            <w:tcW w:w="8144" w:type="dxa"/>
            <w:textDirection w:val="lrTb"/>
            <w:noWrap w:val="false"/>
          </w:tcPr>
          <w:p>
            <w:pPr>
              <w:pStyle w:val="1179"/>
              <w:ind w:right="1103"/>
              <w:spacing w:before="41"/>
              <w:rPr>
                <w:sz w:val="21"/>
                <w:lang w:eastAsia="zh-CN"/>
              </w:rPr>
            </w:pPr>
            <w:r>
              <w:rPr>
                <w:rFonts w:hint="eastAsia"/>
                <w:sz w:val="21"/>
                <w:szCs w:val="21"/>
                <w:lang w:eastAsia="zh-CN"/>
              </w:rPr>
              <w:t xml:space="preserve">食堂工作人员不将就餐人员遗失在餐厅的物品占为己有的</w:t>
            </w:r>
            <w:r/>
          </w:p>
        </w:tc>
        <w:tc>
          <w:tcPr>
            <w:tcW w:w="690" w:type="dxa"/>
            <w:textDirection w:val="lrTb"/>
            <w:noWrap w:val="false"/>
          </w:tcPr>
          <w:p>
            <w:pPr>
              <w:pStyle w:val="1179"/>
              <w:ind w:left="7"/>
              <w:jc w:val="center"/>
              <w:spacing w:before="41"/>
              <w:rPr>
                <w:sz w:val="21"/>
              </w:rPr>
            </w:pPr>
            <w:r>
              <w:rPr>
                <w:rFonts w:hint="eastAsia"/>
                <w:sz w:val="21"/>
              </w:rPr>
              <w:t xml:space="preserve">1</w:t>
            </w:r>
            <w:r/>
          </w:p>
        </w:tc>
        <w:tc>
          <w:tcPr>
            <w:tcW w:w="5655" w:type="dxa"/>
            <w:textDirection w:val="lrTb"/>
            <w:noWrap w:val="false"/>
          </w:tcPr>
          <w:p>
            <w:pPr>
              <w:pStyle w:val="1179"/>
              <w:ind w:right="67" w:firstLine="2100"/>
              <w:jc w:val="both"/>
              <w:spacing w:before="41"/>
              <w:rPr>
                <w:sz w:val="21"/>
              </w:rPr>
            </w:pPr>
            <w:r>
              <w:rPr>
                <w:rFonts w:hint="eastAsia"/>
                <w:sz w:val="21"/>
              </w:rPr>
              <w:t xml:space="preserve">发现1次扣1分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W w:w="600" w:type="dxa"/>
            <w:vMerge w:val="restart"/>
            <w:textDirection w:val="lrTb"/>
            <w:noWrap w:val="false"/>
          </w:tcPr>
          <w:p>
            <w:pPr>
              <w:pStyle w:val="1179"/>
              <w:rPr>
                <w:sz w:val="20"/>
              </w:rPr>
            </w:pPr>
            <w:r>
              <w:rPr>
                <w:sz w:val="20"/>
              </w:rPr>
            </w:r>
            <w:r/>
          </w:p>
          <w:p>
            <w:pPr>
              <w:pStyle w:val="1179"/>
              <w:rPr>
                <w:sz w:val="20"/>
              </w:rPr>
            </w:pPr>
            <w:r>
              <w:rPr>
                <w:sz w:val="20"/>
              </w:rPr>
            </w:r>
            <w:r/>
          </w:p>
          <w:p>
            <w:pPr>
              <w:pStyle w:val="1179"/>
              <w:rPr>
                <w:sz w:val="20"/>
              </w:rPr>
            </w:pPr>
            <w:r>
              <w:rPr>
                <w:sz w:val="20"/>
              </w:rPr>
            </w:r>
            <w:r/>
          </w:p>
          <w:p>
            <w:pPr>
              <w:pStyle w:val="1179"/>
              <w:spacing w:before="2"/>
              <w:rPr>
                <w:sz w:val="14"/>
              </w:rPr>
            </w:pPr>
            <w:r>
              <w:rPr>
                <w:sz w:val="14"/>
              </w:rPr>
            </w:r>
            <w:r/>
          </w:p>
          <w:p>
            <w:pPr>
              <w:pStyle w:val="1179"/>
              <w:ind w:left="90" w:right="79"/>
              <w:spacing w:line="230" w:lineRule="auto"/>
              <w:rPr>
                <w:sz w:val="21"/>
              </w:rPr>
            </w:pPr>
            <w:r>
              <w:rPr>
                <w:sz w:val="21"/>
              </w:rPr>
              <w:t xml:space="preserve">食品管理</w:t>
            </w:r>
            <w:r/>
          </w:p>
        </w:tc>
        <w:tc>
          <w:tcPr>
            <w:tcW w:w="8144" w:type="dxa"/>
            <w:textDirection w:val="lrTb"/>
            <w:noWrap w:val="false"/>
          </w:tcPr>
          <w:p>
            <w:pPr>
              <w:pStyle w:val="1179"/>
              <w:ind w:right="1103"/>
              <w:spacing w:before="39"/>
              <w:rPr>
                <w:sz w:val="21"/>
                <w:lang w:eastAsia="zh-CN"/>
              </w:rPr>
            </w:pPr>
            <w:r>
              <w:rPr>
                <w:sz w:val="21"/>
                <w:lang w:eastAsia="zh-CN"/>
              </w:rPr>
              <w:t xml:space="preserve">不买、不做、不卖腐败变质的食品</w:t>
            </w:r>
            <w:r/>
          </w:p>
        </w:tc>
        <w:tc>
          <w:tcPr>
            <w:tcW w:w="690" w:type="dxa"/>
            <w:textDirection w:val="lrTb"/>
            <w:noWrap w:val="false"/>
          </w:tcPr>
          <w:p>
            <w:pPr>
              <w:pStyle w:val="1179"/>
              <w:ind w:left="7"/>
              <w:jc w:val="center"/>
              <w:spacing w:before="39"/>
              <w:rPr>
                <w:sz w:val="21"/>
              </w:rPr>
            </w:pPr>
            <w:r>
              <w:rPr>
                <w:sz w:val="21"/>
              </w:rPr>
              <w:t xml:space="preserve">2</w:t>
            </w:r>
            <w:r/>
          </w:p>
        </w:tc>
        <w:tc>
          <w:tcPr>
            <w:tcW w:w="5655" w:type="dxa"/>
            <w:textDirection w:val="lrTb"/>
            <w:noWrap w:val="false"/>
          </w:tcPr>
          <w:p>
            <w:pPr>
              <w:pStyle w:val="1179"/>
              <w:ind w:left="76" w:right="67"/>
              <w:jc w:val="center"/>
              <w:spacing w:before="39"/>
              <w:rPr>
                <w:sz w:val="21"/>
              </w:rPr>
            </w:pPr>
            <w:r>
              <w:rPr>
                <w:sz w:val="21"/>
              </w:rPr>
              <w:t xml:space="preserve">不符合扣2分</w:t>
            </w:r>
            <w:r/>
          </w:p>
        </w:tc>
        <w:tc>
          <w:tcPr>
            <w:tcW w:w="600" w:type="dxa"/>
            <w:textDirection w:val="lrTb"/>
            <w:noWrap w:val="false"/>
          </w:tcPr>
          <w:p>
            <w:pPr>
              <w:pStyle w:val="1179"/>
              <w:rPr>
                <w:rFonts w:ascii="Times New Roman"/>
                <w:sz w:val="20"/>
              </w:rPr>
            </w:pPr>
            <w:r>
              <w:rPr>
                <w:rFonts w:ascii="Times New Roman"/>
                <w:sz w:val="20"/>
              </w:rPr>
            </w:r>
            <w:r/>
          </w:p>
        </w:tc>
      </w:tr>
      <w:tr>
        <w:trPr>
          <w:trHeight w:val="30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left="13"/>
              <w:spacing w:before="25" w:line="259" w:lineRule="exact"/>
              <w:rPr>
                <w:sz w:val="21"/>
                <w:lang w:eastAsia="zh-CN"/>
              </w:rPr>
            </w:pPr>
            <w:r>
              <w:rPr>
                <w:sz w:val="21"/>
                <w:lang w:eastAsia="zh-CN"/>
              </w:rPr>
              <w:t xml:space="preserve">隔顿或外购熟食必须热透（中心温度达70℃）确保无变质后再进行出售</w:t>
            </w:r>
            <w:r/>
          </w:p>
        </w:tc>
        <w:tc>
          <w:tcPr>
            <w:tcW w:w="690" w:type="dxa"/>
            <w:textDirection w:val="lrTb"/>
            <w:noWrap w:val="false"/>
          </w:tcPr>
          <w:p>
            <w:pPr>
              <w:pStyle w:val="1179"/>
              <w:ind w:left="7"/>
              <w:jc w:val="center"/>
              <w:spacing w:before="25" w:line="259" w:lineRule="exact"/>
              <w:rPr>
                <w:sz w:val="21"/>
              </w:rPr>
            </w:pPr>
            <w:r>
              <w:rPr>
                <w:sz w:val="21"/>
              </w:rPr>
              <w:t xml:space="preserve">2</w:t>
            </w:r>
            <w:r/>
          </w:p>
        </w:tc>
        <w:tc>
          <w:tcPr>
            <w:tcW w:w="5655" w:type="dxa"/>
            <w:textDirection w:val="lrTb"/>
            <w:noWrap w:val="false"/>
          </w:tcPr>
          <w:p>
            <w:pPr>
              <w:pStyle w:val="1179"/>
              <w:ind w:left="76" w:right="67"/>
              <w:jc w:val="center"/>
              <w:spacing w:before="25" w:line="259" w:lineRule="exact"/>
              <w:rPr>
                <w:sz w:val="21"/>
              </w:rPr>
            </w:pPr>
            <w:r>
              <w:rPr>
                <w:sz w:val="21"/>
              </w:rPr>
              <w:t xml:space="preserve">不符合扣2分</w:t>
            </w:r>
            <w:r/>
          </w:p>
        </w:tc>
        <w:tc>
          <w:tcPr>
            <w:tcW w:w="600" w:type="dxa"/>
            <w:textDirection w:val="lrTb"/>
            <w:noWrap w:val="false"/>
          </w:tcPr>
          <w:p>
            <w:pPr>
              <w:pStyle w:val="1179"/>
              <w:rPr>
                <w:rFonts w:ascii="Times New Roman"/>
                <w:sz w:val="20"/>
              </w:rPr>
            </w:pPr>
            <w:r>
              <w:rPr>
                <w:rFonts w:ascii="Times New Roman"/>
                <w:sz w:val="20"/>
              </w:rPr>
            </w:r>
            <w:r/>
          </w:p>
        </w:tc>
      </w:tr>
      <w:tr>
        <w:trPr>
          <w:trHeight w:val="28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15" w:line="250" w:lineRule="exact"/>
              <w:rPr>
                <w:sz w:val="21"/>
                <w:lang w:eastAsia="zh-CN"/>
              </w:rPr>
            </w:pPr>
            <w:r>
              <w:rPr>
                <w:sz w:val="21"/>
                <w:lang w:eastAsia="zh-CN"/>
              </w:rPr>
              <w:t xml:space="preserve">蔬菜洗后无沙、无杂物、无虫、无腐烂等</w:t>
            </w:r>
            <w:r/>
          </w:p>
        </w:tc>
        <w:tc>
          <w:tcPr>
            <w:tcW w:w="690" w:type="dxa"/>
            <w:textDirection w:val="lrTb"/>
            <w:noWrap w:val="false"/>
          </w:tcPr>
          <w:p>
            <w:pPr>
              <w:pStyle w:val="1179"/>
              <w:ind w:left="7"/>
              <w:jc w:val="center"/>
              <w:spacing w:before="15" w:line="250" w:lineRule="exact"/>
              <w:rPr>
                <w:sz w:val="21"/>
              </w:rPr>
            </w:pPr>
            <w:r>
              <w:rPr>
                <w:sz w:val="21"/>
              </w:rPr>
              <w:t xml:space="preserve">1</w:t>
            </w:r>
            <w:r/>
          </w:p>
        </w:tc>
        <w:tc>
          <w:tcPr>
            <w:tcW w:w="5655" w:type="dxa"/>
            <w:textDirection w:val="lrTb"/>
            <w:noWrap w:val="false"/>
          </w:tcPr>
          <w:p>
            <w:pPr>
              <w:pStyle w:val="1179"/>
              <w:ind w:left="76" w:right="67"/>
              <w:jc w:val="center"/>
              <w:spacing w:before="15" w:line="250" w:lineRule="exact"/>
              <w:rPr>
                <w:sz w:val="21"/>
              </w:rPr>
            </w:pPr>
            <w:r>
              <w:rPr>
                <w:sz w:val="21"/>
              </w:rPr>
              <w:t xml:space="preserve">不合格扣1分</w:t>
            </w:r>
            <w:r/>
          </w:p>
        </w:tc>
        <w:tc>
          <w:tcPr>
            <w:tcW w:w="600" w:type="dxa"/>
            <w:textDirection w:val="lrTb"/>
            <w:noWrap w:val="false"/>
          </w:tcPr>
          <w:p>
            <w:pPr>
              <w:pStyle w:val="1179"/>
              <w:rPr>
                <w:rFonts w:ascii="Times New Roman"/>
                <w:sz w:val="20"/>
              </w:rPr>
            </w:pPr>
            <w:r>
              <w:rPr>
                <w:rFonts w:ascii="Times New Roman"/>
                <w:sz w:val="20"/>
              </w:rPr>
            </w:r>
            <w:r/>
          </w:p>
        </w:tc>
      </w:tr>
      <w:tr>
        <w:trPr>
          <w:trHeight w:val="410"/>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left="13"/>
              <w:spacing w:before="78"/>
              <w:rPr>
                <w:sz w:val="21"/>
                <w:lang w:eastAsia="zh-CN"/>
              </w:rPr>
            </w:pPr>
            <w:r>
              <w:rPr>
                <w:sz w:val="21"/>
                <w:lang w:eastAsia="zh-CN"/>
              </w:rPr>
              <w:t xml:space="preserve">严格执行食品留样制度，每个品种不少于</w:t>
            </w:r>
            <w:r>
              <w:rPr>
                <w:rFonts w:hint="eastAsia"/>
                <w:sz w:val="21"/>
                <w:lang w:eastAsia="zh-CN"/>
              </w:rPr>
              <w:t xml:space="preserve">2</w:t>
            </w:r>
            <w:r>
              <w:rPr>
                <w:sz w:val="21"/>
                <w:lang w:eastAsia="zh-CN"/>
              </w:rPr>
              <w:t xml:space="preserve">00g，冷藏条件下存放时间不少于48小时</w:t>
            </w:r>
            <w:r/>
          </w:p>
        </w:tc>
        <w:tc>
          <w:tcPr>
            <w:tcW w:w="690" w:type="dxa"/>
            <w:textDirection w:val="lrTb"/>
            <w:noWrap w:val="false"/>
          </w:tcPr>
          <w:p>
            <w:pPr>
              <w:pStyle w:val="1179"/>
              <w:ind w:left="7"/>
              <w:jc w:val="center"/>
              <w:spacing w:before="78"/>
              <w:rPr>
                <w:sz w:val="21"/>
              </w:rPr>
            </w:pPr>
            <w:r>
              <w:rPr>
                <w:sz w:val="21"/>
              </w:rPr>
              <w:t xml:space="preserve">2</w:t>
            </w:r>
            <w:r/>
          </w:p>
        </w:tc>
        <w:tc>
          <w:tcPr>
            <w:tcW w:w="5655" w:type="dxa"/>
            <w:textDirection w:val="lrTb"/>
            <w:noWrap w:val="false"/>
          </w:tcPr>
          <w:p>
            <w:pPr>
              <w:pStyle w:val="1179"/>
              <w:ind w:left="76" w:right="69"/>
              <w:jc w:val="center"/>
              <w:spacing w:before="78"/>
              <w:rPr>
                <w:sz w:val="21"/>
                <w:lang w:eastAsia="zh-CN"/>
              </w:rPr>
            </w:pPr>
            <w:r>
              <w:rPr>
                <w:sz w:val="21"/>
                <w:lang w:eastAsia="zh-CN"/>
              </w:rPr>
              <w:t xml:space="preserve">未落实食品留样制度扣2分，重量、时间不达标各扣1分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33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39"/>
              <w:rPr>
                <w:sz w:val="21"/>
                <w:lang w:eastAsia="zh-CN"/>
              </w:rPr>
            </w:pPr>
            <w:r>
              <w:rPr>
                <w:sz w:val="21"/>
                <w:lang w:eastAsia="zh-CN"/>
              </w:rPr>
              <w:t xml:space="preserve">符合泰州市食品及食品原材料食品添加剂使用管理采购验收制度</w:t>
            </w:r>
            <w:r/>
          </w:p>
        </w:tc>
        <w:tc>
          <w:tcPr>
            <w:tcW w:w="690" w:type="dxa"/>
            <w:textDirection w:val="lrTb"/>
            <w:noWrap w:val="false"/>
          </w:tcPr>
          <w:p>
            <w:pPr>
              <w:pStyle w:val="1179"/>
              <w:ind w:left="7"/>
              <w:jc w:val="center"/>
              <w:spacing w:before="39"/>
              <w:rPr>
                <w:sz w:val="21"/>
              </w:rPr>
            </w:pPr>
            <w:r>
              <w:rPr>
                <w:sz w:val="21"/>
              </w:rPr>
              <w:t xml:space="preserve">2</w:t>
            </w:r>
            <w:r/>
          </w:p>
        </w:tc>
        <w:tc>
          <w:tcPr>
            <w:tcW w:w="5655" w:type="dxa"/>
            <w:textDirection w:val="lrTb"/>
            <w:noWrap w:val="false"/>
          </w:tcPr>
          <w:p>
            <w:pPr>
              <w:pStyle w:val="1179"/>
              <w:ind w:left="76" w:right="67"/>
              <w:jc w:val="center"/>
              <w:spacing w:before="39"/>
              <w:rPr>
                <w:sz w:val="21"/>
              </w:rPr>
            </w:pPr>
            <w:r>
              <w:rPr>
                <w:sz w:val="21"/>
              </w:rPr>
              <w:t xml:space="preserve">不符合扣2分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40"/>
              <w:rPr>
                <w:sz w:val="21"/>
                <w:lang w:eastAsia="zh-CN"/>
              </w:rPr>
            </w:pPr>
            <w:r>
              <w:rPr>
                <w:rFonts w:hint="eastAsia"/>
                <w:sz w:val="21"/>
                <w:szCs w:val="21"/>
                <w:lang w:eastAsia="zh-CN"/>
              </w:rPr>
              <w:t xml:space="preserve">食品出入库按要求由专人负责验收、登记的</w:t>
            </w:r>
            <w:r/>
          </w:p>
        </w:tc>
        <w:tc>
          <w:tcPr>
            <w:tcW w:w="690" w:type="dxa"/>
            <w:textDirection w:val="lrTb"/>
            <w:noWrap w:val="false"/>
          </w:tcPr>
          <w:p>
            <w:pPr>
              <w:pStyle w:val="1179"/>
              <w:ind w:left="7"/>
              <w:jc w:val="center"/>
              <w:spacing w:before="40"/>
              <w:rPr>
                <w:sz w:val="21"/>
              </w:rPr>
            </w:pPr>
            <w:r>
              <w:rPr>
                <w:sz w:val="21"/>
              </w:rPr>
              <w:t xml:space="preserve">2</w:t>
            </w:r>
            <w:r/>
          </w:p>
        </w:tc>
        <w:tc>
          <w:tcPr>
            <w:tcW w:w="5655" w:type="dxa"/>
            <w:textDirection w:val="lrTb"/>
            <w:noWrap w:val="false"/>
          </w:tcPr>
          <w:p>
            <w:pPr>
              <w:pStyle w:val="1179"/>
              <w:ind w:left="76" w:right="67"/>
              <w:jc w:val="center"/>
              <w:spacing w:before="40"/>
              <w:rPr>
                <w:sz w:val="21"/>
              </w:rPr>
            </w:pPr>
            <w:r>
              <w:rPr>
                <w:sz w:val="21"/>
              </w:rPr>
              <w:t xml:space="preserve">不符合扣2分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41"/>
              <w:rPr>
                <w:sz w:val="21"/>
                <w:lang w:eastAsia="zh-CN"/>
              </w:rPr>
            </w:pPr>
            <w:r>
              <w:rPr>
                <w:sz w:val="21"/>
                <w:lang w:eastAsia="zh-CN"/>
              </w:rPr>
              <w:t xml:space="preserve">符合泰州市各类食品加工、烹饪、配制的操作规程及要求</w:t>
            </w:r>
            <w:r/>
          </w:p>
        </w:tc>
        <w:tc>
          <w:tcPr>
            <w:tcW w:w="690" w:type="dxa"/>
            <w:textDirection w:val="lrTb"/>
            <w:noWrap w:val="false"/>
          </w:tcPr>
          <w:p>
            <w:pPr>
              <w:pStyle w:val="1179"/>
              <w:ind w:left="7"/>
              <w:jc w:val="center"/>
              <w:spacing w:before="41"/>
              <w:rPr>
                <w:sz w:val="21"/>
              </w:rPr>
            </w:pPr>
            <w:r>
              <w:rPr>
                <w:sz w:val="21"/>
              </w:rPr>
              <w:t xml:space="preserve">2</w:t>
            </w:r>
            <w:r/>
          </w:p>
        </w:tc>
        <w:tc>
          <w:tcPr>
            <w:tcW w:w="5655" w:type="dxa"/>
            <w:textDirection w:val="lrTb"/>
            <w:noWrap w:val="false"/>
          </w:tcPr>
          <w:p>
            <w:pPr>
              <w:pStyle w:val="1179"/>
              <w:ind w:left="76" w:right="67"/>
              <w:jc w:val="center"/>
              <w:spacing w:before="41"/>
              <w:rPr>
                <w:sz w:val="21"/>
              </w:rPr>
            </w:pPr>
            <w:r>
              <w:rPr>
                <w:sz w:val="21"/>
              </w:rPr>
              <w:t xml:space="preserve">不符合扣2分</w:t>
            </w:r>
            <w:r/>
          </w:p>
        </w:tc>
        <w:tc>
          <w:tcPr>
            <w:tcW w:w="600" w:type="dxa"/>
            <w:textDirection w:val="lrTb"/>
            <w:noWrap w:val="false"/>
          </w:tcPr>
          <w:p>
            <w:pPr>
              <w:pStyle w:val="1179"/>
              <w:rPr>
                <w:rFonts w:ascii="Times New Roman"/>
                <w:sz w:val="20"/>
              </w:rPr>
            </w:pPr>
            <w:r>
              <w:rPr>
                <w:rFonts w:ascii="Times New Roman"/>
                <w:sz w:val="20"/>
              </w:rPr>
            </w:r>
            <w:r/>
          </w:p>
        </w:tc>
      </w:tr>
      <w:tr>
        <w:trPr>
          <w:trHeight w:val="535"/>
        </w:trPr>
        <w:tc>
          <w:tcPr>
            <w:tcW w:w="600" w:type="dxa"/>
            <w:vMerge w:val="restart"/>
            <w:textDirection w:val="lrTb"/>
            <w:noWrap w:val="false"/>
          </w:tcPr>
          <w:p>
            <w:pPr>
              <w:pStyle w:val="1179"/>
              <w:rPr>
                <w:sz w:val="20"/>
              </w:rPr>
            </w:pPr>
            <w:r>
              <w:rPr>
                <w:sz w:val="20"/>
              </w:rPr>
            </w:r>
            <w:r/>
          </w:p>
          <w:p>
            <w:pPr>
              <w:pStyle w:val="1179"/>
              <w:rPr>
                <w:sz w:val="20"/>
              </w:rPr>
            </w:pPr>
            <w:r>
              <w:rPr>
                <w:sz w:val="20"/>
              </w:rPr>
            </w:r>
            <w:r/>
          </w:p>
          <w:p>
            <w:pPr>
              <w:pStyle w:val="1179"/>
              <w:rPr>
                <w:sz w:val="20"/>
              </w:rPr>
            </w:pPr>
            <w:r>
              <w:rPr>
                <w:sz w:val="20"/>
              </w:rPr>
            </w:r>
            <w:r/>
          </w:p>
          <w:p>
            <w:pPr>
              <w:pStyle w:val="1179"/>
              <w:rPr>
                <w:sz w:val="20"/>
              </w:rPr>
            </w:pPr>
            <w:r>
              <w:rPr>
                <w:sz w:val="20"/>
              </w:rPr>
            </w:r>
            <w:r/>
          </w:p>
          <w:p>
            <w:pPr>
              <w:pStyle w:val="1179"/>
              <w:rPr>
                <w:sz w:val="20"/>
              </w:rPr>
            </w:pPr>
            <w:r>
              <w:rPr>
                <w:sz w:val="20"/>
              </w:rPr>
            </w:r>
            <w:r/>
          </w:p>
          <w:p>
            <w:pPr>
              <w:pStyle w:val="1179"/>
              <w:ind w:left="90"/>
              <w:spacing w:before="144" w:line="232" w:lineRule="auto"/>
              <w:rPr>
                <w:sz w:val="21"/>
              </w:rPr>
            </w:pPr>
            <w:r>
              <w:rPr>
                <w:sz w:val="21"/>
              </w:rPr>
              <w:t xml:space="preserve">安</w:t>
            </w:r>
            <w:r>
              <w:rPr>
                <w:rFonts w:hint="eastAsia"/>
                <w:sz w:val="21"/>
                <w:lang w:eastAsia="zh-CN"/>
              </w:rPr>
              <w:t xml:space="preserve">全</w:t>
            </w:r>
            <w:r>
              <w:rPr>
                <w:rFonts w:hint="eastAsia"/>
                <w:sz w:val="21"/>
              </w:rPr>
              <w:t xml:space="preserve">节能</w:t>
            </w:r>
            <w:r>
              <w:rPr>
                <w:sz w:val="21"/>
              </w:rPr>
              <w:t xml:space="preserve">管理</w:t>
            </w:r>
            <w:r/>
          </w:p>
        </w:tc>
        <w:tc>
          <w:tcPr>
            <w:tcW w:w="8144" w:type="dxa"/>
            <w:textDirection w:val="lrTb"/>
            <w:noWrap w:val="false"/>
          </w:tcPr>
          <w:p>
            <w:pPr>
              <w:pStyle w:val="1179"/>
              <w:ind w:right="1103"/>
              <w:spacing w:before="139"/>
              <w:rPr>
                <w:sz w:val="21"/>
                <w:lang w:eastAsia="zh-CN"/>
              </w:rPr>
            </w:pPr>
            <w:r>
              <w:rPr>
                <w:sz w:val="21"/>
                <w:lang w:eastAsia="zh-CN"/>
              </w:rPr>
              <w:t xml:space="preserve">人员健康证、上岗证在有效期内</w:t>
            </w:r>
            <w:r/>
          </w:p>
        </w:tc>
        <w:tc>
          <w:tcPr>
            <w:tcW w:w="690" w:type="dxa"/>
            <w:textDirection w:val="lrTb"/>
            <w:noWrap w:val="false"/>
          </w:tcPr>
          <w:p>
            <w:pPr>
              <w:pStyle w:val="1179"/>
              <w:ind w:left="7"/>
              <w:jc w:val="center"/>
              <w:spacing w:before="139"/>
              <w:rPr>
                <w:sz w:val="21"/>
              </w:rPr>
            </w:pPr>
            <w:r>
              <w:rPr>
                <w:sz w:val="21"/>
              </w:rPr>
              <w:t xml:space="preserve">2</w:t>
            </w:r>
            <w:r/>
          </w:p>
        </w:tc>
        <w:tc>
          <w:tcPr>
            <w:tcW w:w="5655" w:type="dxa"/>
            <w:vAlign w:val="center"/>
            <w:textDirection w:val="lrTb"/>
            <w:noWrap w:val="false"/>
          </w:tcPr>
          <w:p>
            <w:pPr>
              <w:pStyle w:val="1179"/>
              <w:ind w:left="2721" w:right="11" w:hanging="2705"/>
              <w:jc w:val="center"/>
              <w:spacing w:before="12" w:line="260" w:lineRule="exact"/>
              <w:rPr>
                <w:sz w:val="21"/>
                <w:lang w:eastAsia="zh-CN"/>
              </w:rPr>
            </w:pPr>
            <w:r>
              <w:rPr>
                <w:spacing w:val="-4"/>
                <w:sz w:val="21"/>
                <w:lang w:eastAsia="zh-CN"/>
              </w:rPr>
              <w:t xml:space="preserve">健康证、上岗证不在有效期内扣</w:t>
            </w:r>
            <w:r>
              <w:rPr>
                <w:sz w:val="21"/>
                <w:lang w:eastAsia="zh-CN"/>
              </w:rPr>
              <w:t xml:space="preserve">1</w:t>
            </w:r>
            <w:r>
              <w:rPr>
                <w:spacing w:val="-12"/>
                <w:sz w:val="21"/>
                <w:lang w:eastAsia="zh-CN"/>
              </w:rPr>
              <w:t xml:space="preserve">分，发现一例无证上岗扣</w:t>
            </w:r>
            <w:r>
              <w:rPr>
                <w:sz w:val="21"/>
                <w:lang w:eastAsia="zh-CN"/>
              </w:rPr>
              <w:t xml:space="preserve">2分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535"/>
        </w:trPr>
        <w:tc>
          <w:tcPr>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139"/>
              <w:rPr>
                <w:sz w:val="21"/>
                <w:lang w:eastAsia="zh-CN"/>
              </w:rPr>
            </w:pPr>
            <w:r>
              <w:rPr>
                <w:sz w:val="21"/>
                <w:lang w:eastAsia="zh-CN"/>
              </w:rPr>
              <w:t xml:space="preserve">有健全的食物中毒处置应急预案，每年演练一次，有记录</w:t>
            </w:r>
            <w:r/>
          </w:p>
        </w:tc>
        <w:tc>
          <w:tcPr>
            <w:tcW w:w="690" w:type="dxa"/>
            <w:textDirection w:val="lrTb"/>
            <w:noWrap w:val="false"/>
          </w:tcPr>
          <w:p>
            <w:pPr>
              <w:pStyle w:val="1179"/>
              <w:ind w:left="7"/>
              <w:jc w:val="center"/>
              <w:spacing w:before="139"/>
              <w:rPr>
                <w:sz w:val="21"/>
              </w:rPr>
            </w:pPr>
            <w:r>
              <w:rPr>
                <w:rFonts w:hint="eastAsia"/>
                <w:sz w:val="21"/>
              </w:rPr>
              <w:t xml:space="preserve">2</w:t>
            </w:r>
            <w:r/>
          </w:p>
        </w:tc>
        <w:tc>
          <w:tcPr>
            <w:tcW w:w="5655" w:type="dxa"/>
            <w:vAlign w:val="center"/>
            <w:textDirection w:val="lrTb"/>
            <w:noWrap w:val="false"/>
          </w:tcPr>
          <w:p>
            <w:pPr>
              <w:pStyle w:val="1179"/>
              <w:ind w:left="14"/>
              <w:jc w:val="center"/>
              <w:spacing w:before="10" w:line="264" w:lineRule="exact"/>
              <w:rPr>
                <w:sz w:val="21"/>
                <w:lang w:eastAsia="zh-CN"/>
              </w:rPr>
            </w:pPr>
            <w:r>
              <w:rPr>
                <w:spacing w:val="-8"/>
                <w:sz w:val="21"/>
                <w:lang w:eastAsia="zh-CN"/>
              </w:rPr>
              <w:t xml:space="preserve">无应急预案扣</w:t>
            </w:r>
            <w:r>
              <w:rPr>
                <w:rFonts w:hint="eastAsia"/>
                <w:sz w:val="21"/>
                <w:lang w:eastAsia="zh-CN"/>
              </w:rPr>
              <w:t xml:space="preserve">2</w:t>
            </w:r>
            <w:r>
              <w:rPr>
                <w:spacing w:val="-15"/>
                <w:sz w:val="21"/>
                <w:lang w:eastAsia="zh-CN"/>
              </w:rPr>
              <w:t xml:space="preserve">分，无记录、未进行演练扣</w:t>
            </w:r>
            <w:r>
              <w:rPr>
                <w:sz w:val="21"/>
                <w:lang w:eastAsia="zh-CN"/>
              </w:rPr>
              <w:t xml:space="preserve">1</w:t>
            </w:r>
            <w:r>
              <w:rPr>
                <w:spacing w:val="-11"/>
                <w:sz w:val="21"/>
                <w:lang w:eastAsia="zh-CN"/>
              </w:rPr>
              <w:t xml:space="preserve">分，人员不知晓</w:t>
            </w:r>
            <w:r/>
          </w:p>
          <w:p>
            <w:pPr>
              <w:pStyle w:val="1179"/>
              <w:ind w:left="14"/>
              <w:jc w:val="center"/>
              <w:spacing w:line="241" w:lineRule="exact"/>
              <w:rPr>
                <w:sz w:val="21"/>
              </w:rPr>
            </w:pPr>
            <w:r>
              <w:rPr>
                <w:sz w:val="21"/>
              </w:rPr>
              <w:t xml:space="preserve">分工扣1分</w:t>
            </w:r>
            <w:r/>
          </w:p>
        </w:tc>
        <w:tc>
          <w:tcPr>
            <w:tcW w:w="600" w:type="dxa"/>
            <w:textDirection w:val="lrTb"/>
            <w:noWrap w:val="false"/>
          </w:tcPr>
          <w:p>
            <w:pPr>
              <w:pStyle w:val="1179"/>
              <w:rPr>
                <w:rFonts w:ascii="Times New Roman"/>
                <w:sz w:val="20"/>
              </w:rPr>
            </w:pPr>
            <w:r>
              <w:rPr>
                <w:rFonts w:ascii="Times New Roman"/>
                <w:sz w:val="20"/>
              </w:rPr>
            </w:r>
            <w:r/>
          </w:p>
        </w:tc>
      </w:tr>
      <w:tr>
        <w:trPr>
          <w:trHeight w:val="535"/>
        </w:trPr>
        <w:tc>
          <w:tcPr>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139"/>
              <w:rPr>
                <w:sz w:val="21"/>
                <w:lang w:eastAsia="zh-CN"/>
              </w:rPr>
            </w:pPr>
            <w:r>
              <w:rPr>
                <w:sz w:val="21"/>
                <w:lang w:eastAsia="zh-CN"/>
              </w:rPr>
              <w:t xml:space="preserve">有健全的消防应急处置演练，每年演练一次，有记录</w:t>
            </w:r>
            <w:r/>
          </w:p>
        </w:tc>
        <w:tc>
          <w:tcPr>
            <w:tcW w:w="690" w:type="dxa"/>
            <w:textDirection w:val="lrTb"/>
            <w:noWrap w:val="false"/>
          </w:tcPr>
          <w:p>
            <w:pPr>
              <w:pStyle w:val="1179"/>
              <w:ind w:left="7"/>
              <w:jc w:val="center"/>
              <w:spacing w:before="139"/>
              <w:rPr>
                <w:sz w:val="21"/>
              </w:rPr>
            </w:pPr>
            <w:r>
              <w:rPr>
                <w:rFonts w:hint="eastAsia"/>
                <w:sz w:val="21"/>
              </w:rPr>
              <w:t xml:space="preserve">2</w:t>
            </w:r>
            <w:r/>
          </w:p>
        </w:tc>
        <w:tc>
          <w:tcPr>
            <w:tcW w:w="5655" w:type="dxa"/>
            <w:vAlign w:val="center"/>
            <w:textDirection w:val="lrTb"/>
            <w:noWrap w:val="false"/>
          </w:tcPr>
          <w:p>
            <w:pPr>
              <w:pStyle w:val="1179"/>
              <w:ind w:left="14"/>
              <w:jc w:val="center"/>
              <w:spacing w:before="9" w:line="264" w:lineRule="exact"/>
              <w:rPr>
                <w:sz w:val="21"/>
                <w:lang w:eastAsia="zh-CN"/>
              </w:rPr>
            </w:pPr>
            <w:r>
              <w:rPr>
                <w:spacing w:val="-8"/>
                <w:sz w:val="21"/>
                <w:lang w:eastAsia="zh-CN"/>
              </w:rPr>
              <w:t xml:space="preserve">无应急预案扣</w:t>
            </w:r>
            <w:r>
              <w:rPr>
                <w:rFonts w:hint="eastAsia"/>
                <w:sz w:val="21"/>
                <w:lang w:eastAsia="zh-CN"/>
              </w:rPr>
              <w:t xml:space="preserve">2</w:t>
            </w:r>
            <w:r>
              <w:rPr>
                <w:spacing w:val="-15"/>
                <w:sz w:val="21"/>
                <w:lang w:eastAsia="zh-CN"/>
              </w:rPr>
              <w:t xml:space="preserve">分，无记录、未进行演练扣</w:t>
            </w:r>
            <w:r>
              <w:rPr>
                <w:sz w:val="21"/>
                <w:lang w:eastAsia="zh-CN"/>
              </w:rPr>
              <w:t xml:space="preserve">1</w:t>
            </w:r>
            <w:r>
              <w:rPr>
                <w:spacing w:val="-11"/>
                <w:sz w:val="21"/>
                <w:lang w:eastAsia="zh-CN"/>
              </w:rPr>
              <w:t xml:space="preserve">分，人员不知晓</w:t>
            </w:r>
            <w:r/>
          </w:p>
          <w:p>
            <w:pPr>
              <w:pStyle w:val="1179"/>
              <w:ind w:left="14"/>
              <w:jc w:val="center"/>
              <w:spacing w:line="241" w:lineRule="exact"/>
              <w:rPr>
                <w:sz w:val="21"/>
              </w:rPr>
            </w:pPr>
            <w:r>
              <w:rPr>
                <w:sz w:val="21"/>
              </w:rPr>
              <w:t xml:space="preserve">分工扣1分</w:t>
            </w:r>
            <w:r/>
          </w:p>
        </w:tc>
        <w:tc>
          <w:tcPr>
            <w:tcW w:w="600" w:type="dxa"/>
            <w:textDirection w:val="lrTb"/>
            <w:noWrap w:val="false"/>
          </w:tcPr>
          <w:p>
            <w:pPr>
              <w:pStyle w:val="1179"/>
              <w:rPr>
                <w:rFonts w:ascii="Times New Roman"/>
                <w:sz w:val="20"/>
              </w:rPr>
            </w:pPr>
            <w:r>
              <w:rPr>
                <w:rFonts w:ascii="Times New Roman"/>
                <w:sz w:val="20"/>
              </w:rPr>
            </w:r>
            <w:r/>
          </w:p>
        </w:tc>
      </w:tr>
      <w:tr>
        <w:trPr>
          <w:trHeight w:val="335"/>
        </w:trPr>
        <w:tc>
          <w:tcPr>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40"/>
              <w:rPr>
                <w:sz w:val="21"/>
                <w:lang w:eastAsia="zh-CN"/>
              </w:rPr>
            </w:pPr>
            <w:r>
              <w:rPr>
                <w:sz w:val="21"/>
                <w:lang w:eastAsia="zh-CN"/>
              </w:rPr>
              <w:t xml:space="preserve">无消防安全、生产安全食品安全重大隐患</w:t>
            </w:r>
            <w:r/>
          </w:p>
        </w:tc>
        <w:tc>
          <w:tcPr>
            <w:tcW w:w="690" w:type="dxa"/>
            <w:textDirection w:val="lrTb"/>
            <w:noWrap w:val="false"/>
          </w:tcPr>
          <w:p>
            <w:pPr>
              <w:pStyle w:val="1179"/>
              <w:ind w:left="7"/>
              <w:jc w:val="center"/>
              <w:spacing w:before="40"/>
              <w:rPr>
                <w:sz w:val="21"/>
              </w:rPr>
            </w:pPr>
            <w:r>
              <w:rPr>
                <w:rFonts w:hint="eastAsia"/>
                <w:sz w:val="21"/>
              </w:rPr>
              <w:t xml:space="preserve">4</w:t>
            </w:r>
            <w:r/>
          </w:p>
        </w:tc>
        <w:tc>
          <w:tcPr>
            <w:tcW w:w="5655" w:type="dxa"/>
            <w:vAlign w:val="center"/>
            <w:textDirection w:val="lrTb"/>
            <w:noWrap w:val="false"/>
          </w:tcPr>
          <w:p>
            <w:pPr>
              <w:pStyle w:val="1179"/>
              <w:ind w:left="76" w:right="67"/>
              <w:jc w:val="center"/>
              <w:spacing w:before="40"/>
              <w:rPr>
                <w:sz w:val="21"/>
              </w:rPr>
            </w:pPr>
            <w:r>
              <w:rPr>
                <w:sz w:val="21"/>
              </w:rPr>
              <w:t xml:space="preserve">有一例重大隐患扣</w:t>
            </w:r>
            <w:r>
              <w:rPr>
                <w:rFonts w:hint="eastAsia"/>
                <w:sz w:val="21"/>
              </w:rPr>
              <w:t xml:space="preserve">2</w:t>
            </w:r>
            <w:r>
              <w:rPr>
                <w:sz w:val="21"/>
              </w:rPr>
              <w:t xml:space="preserve">分</w:t>
            </w:r>
            <w:r/>
          </w:p>
        </w:tc>
        <w:tc>
          <w:tcPr>
            <w:tcW w:w="600" w:type="dxa"/>
            <w:textDirection w:val="lrTb"/>
            <w:noWrap w:val="false"/>
          </w:tcPr>
          <w:p>
            <w:pPr>
              <w:pStyle w:val="1179"/>
              <w:rPr>
                <w:rFonts w:ascii="Times New Roman"/>
                <w:sz w:val="20"/>
              </w:rPr>
            </w:pPr>
            <w:r>
              <w:rPr>
                <w:rFonts w:ascii="Times New Roman"/>
                <w:sz w:val="20"/>
              </w:rPr>
            </w:r>
            <w:r/>
          </w:p>
        </w:tc>
      </w:tr>
      <w:tr>
        <w:trPr>
          <w:trHeight w:val="795"/>
        </w:trPr>
        <w:tc>
          <w:tcPr>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spacing w:before="40"/>
              <w:rPr>
                <w:sz w:val="21"/>
                <w:lang w:eastAsia="zh-CN"/>
              </w:rPr>
            </w:pPr>
            <w:r>
              <w:rPr>
                <w:sz w:val="21"/>
                <w:lang w:eastAsia="zh-CN"/>
              </w:rPr>
              <w:t xml:space="preserve">烟道口、集烟罩1米范围内每日清洗；排油烟设施、管道清洗4次/年，需有资质的清洗单位出具检验合格报告，且需符合《江苏省餐饮排油烟设施清洗技术及检验规范》的相关标准。</w:t>
            </w:r>
            <w:r/>
          </w:p>
        </w:tc>
        <w:tc>
          <w:tcPr>
            <w:tcW w:w="690" w:type="dxa"/>
            <w:textDirection w:val="lrTb"/>
            <w:noWrap w:val="false"/>
          </w:tcPr>
          <w:p>
            <w:pPr>
              <w:pStyle w:val="1179"/>
              <w:rPr>
                <w:sz w:val="21"/>
                <w:lang w:eastAsia="zh-CN"/>
              </w:rPr>
            </w:pPr>
            <w:r>
              <w:rPr>
                <w:sz w:val="21"/>
                <w:lang w:eastAsia="zh-CN"/>
              </w:rPr>
            </w:r>
            <w:r/>
          </w:p>
          <w:p>
            <w:pPr>
              <w:pStyle w:val="1179"/>
              <w:ind w:left="7"/>
              <w:jc w:val="center"/>
              <w:rPr>
                <w:sz w:val="21"/>
              </w:rPr>
            </w:pPr>
            <w:r>
              <w:rPr>
                <w:sz w:val="21"/>
              </w:rPr>
              <w:t xml:space="preserve">3</w:t>
            </w:r>
            <w:r/>
          </w:p>
        </w:tc>
        <w:tc>
          <w:tcPr>
            <w:tcW w:w="5655" w:type="dxa"/>
            <w:vAlign w:val="center"/>
            <w:textDirection w:val="lrTb"/>
            <w:noWrap w:val="false"/>
          </w:tcPr>
          <w:p>
            <w:pPr>
              <w:pStyle w:val="1179"/>
              <w:ind w:left="14"/>
              <w:jc w:val="center"/>
              <w:spacing w:before="139" w:line="264" w:lineRule="exact"/>
              <w:rPr>
                <w:sz w:val="21"/>
                <w:lang w:eastAsia="zh-CN"/>
              </w:rPr>
            </w:pPr>
            <w:r>
              <w:rPr>
                <w:spacing w:val="-8"/>
                <w:sz w:val="21"/>
                <w:lang w:eastAsia="zh-CN"/>
              </w:rPr>
              <w:t xml:space="preserve">烟道口、集烟罩清洗不及时或无清洗记录扣</w:t>
            </w:r>
            <w:r>
              <w:rPr>
                <w:sz w:val="21"/>
                <w:lang w:eastAsia="zh-CN"/>
              </w:rPr>
              <w:t xml:space="preserve">1</w:t>
            </w:r>
            <w:r>
              <w:rPr>
                <w:spacing w:val="-12"/>
                <w:sz w:val="21"/>
                <w:lang w:eastAsia="zh-CN"/>
              </w:rPr>
              <w:t xml:space="preserve">分，油烟管道清</w:t>
            </w:r>
            <w:r/>
          </w:p>
          <w:p>
            <w:pPr>
              <w:pStyle w:val="1179"/>
              <w:ind w:left="14"/>
              <w:jc w:val="center"/>
              <w:spacing w:line="264" w:lineRule="exact"/>
              <w:rPr>
                <w:sz w:val="21"/>
                <w:lang w:eastAsia="zh-CN"/>
              </w:rPr>
            </w:pPr>
            <w:r>
              <w:rPr>
                <w:sz w:val="21"/>
                <w:lang w:eastAsia="zh-CN"/>
              </w:rPr>
              <w:t xml:space="preserve">洗不及时或无有效的第三方报告扣2分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285"/>
        </w:trPr>
        <w:tc>
          <w:tcPr>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14" w:line="251" w:lineRule="exact"/>
              <w:rPr>
                <w:sz w:val="21"/>
                <w:lang w:eastAsia="zh-CN"/>
              </w:rPr>
            </w:pPr>
            <w:r>
              <w:rPr>
                <w:sz w:val="21"/>
                <w:lang w:eastAsia="zh-CN"/>
              </w:rPr>
              <w:t xml:space="preserve">隔油池定期进行清理，并符合政府部门的管理要求</w:t>
            </w:r>
            <w:r/>
          </w:p>
        </w:tc>
        <w:tc>
          <w:tcPr>
            <w:tcW w:w="690" w:type="dxa"/>
            <w:textDirection w:val="lrTb"/>
            <w:noWrap w:val="false"/>
          </w:tcPr>
          <w:p>
            <w:pPr>
              <w:pStyle w:val="1179"/>
              <w:ind w:left="7"/>
              <w:jc w:val="center"/>
              <w:spacing w:before="14" w:line="251" w:lineRule="exact"/>
              <w:rPr>
                <w:sz w:val="21"/>
              </w:rPr>
            </w:pPr>
            <w:r>
              <w:rPr>
                <w:sz w:val="21"/>
              </w:rPr>
              <w:t xml:space="preserve">2</w:t>
            </w:r>
            <w:r/>
          </w:p>
        </w:tc>
        <w:tc>
          <w:tcPr>
            <w:tcW w:w="5655" w:type="dxa"/>
            <w:vAlign w:val="center"/>
            <w:textDirection w:val="lrTb"/>
            <w:noWrap w:val="false"/>
          </w:tcPr>
          <w:p>
            <w:pPr>
              <w:pStyle w:val="1179"/>
              <w:ind w:left="76" w:right="67"/>
              <w:jc w:val="center"/>
              <w:spacing w:before="14" w:line="251" w:lineRule="exact"/>
              <w:rPr>
                <w:sz w:val="21"/>
                <w:lang w:eastAsia="zh-CN"/>
              </w:rPr>
            </w:pPr>
            <w:r>
              <w:rPr>
                <w:spacing w:val="-6"/>
                <w:sz w:val="21"/>
                <w:lang w:eastAsia="zh-CN"/>
              </w:rPr>
              <w:t xml:space="preserve">隔油池未定期清理扣</w:t>
            </w:r>
            <w:r>
              <w:rPr>
                <w:sz w:val="21"/>
                <w:lang w:eastAsia="zh-CN"/>
              </w:rPr>
              <w:t xml:space="preserve">1</w:t>
            </w:r>
            <w:r>
              <w:rPr>
                <w:spacing w:val="-11"/>
                <w:sz w:val="21"/>
                <w:lang w:eastAsia="zh-CN"/>
              </w:rPr>
              <w:t xml:space="preserve">分，不符合政府部门管理要求扣</w:t>
            </w:r>
            <w:r>
              <w:rPr>
                <w:sz w:val="21"/>
                <w:lang w:eastAsia="zh-CN"/>
              </w:rPr>
              <w:t xml:space="preserve">1</w:t>
            </w:r>
            <w:r>
              <w:rPr>
                <w:spacing w:val="-27"/>
                <w:sz w:val="21"/>
                <w:lang w:eastAsia="zh-CN"/>
              </w:rPr>
              <w:t xml:space="preserve">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275"/>
        </w:trPr>
        <w:tc>
          <w:tcPr>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9" w:line="246" w:lineRule="exact"/>
              <w:rPr>
                <w:sz w:val="21"/>
                <w:lang w:eastAsia="zh-CN"/>
              </w:rPr>
            </w:pPr>
            <w:r>
              <w:rPr>
                <w:sz w:val="21"/>
                <w:lang w:eastAsia="zh-CN"/>
              </w:rPr>
              <w:t xml:space="preserve">服务区域内地面无油污或地面积水，有防滑垫措施</w:t>
            </w:r>
            <w:r/>
          </w:p>
        </w:tc>
        <w:tc>
          <w:tcPr>
            <w:tcW w:w="690" w:type="dxa"/>
            <w:textDirection w:val="lrTb"/>
            <w:noWrap w:val="false"/>
          </w:tcPr>
          <w:p>
            <w:pPr>
              <w:pStyle w:val="1179"/>
              <w:ind w:left="7"/>
              <w:jc w:val="center"/>
              <w:spacing w:before="9" w:line="246" w:lineRule="exact"/>
              <w:rPr>
                <w:sz w:val="21"/>
              </w:rPr>
            </w:pPr>
            <w:r>
              <w:rPr>
                <w:sz w:val="21"/>
              </w:rPr>
              <w:t xml:space="preserve">2</w:t>
            </w:r>
            <w:r/>
          </w:p>
        </w:tc>
        <w:tc>
          <w:tcPr>
            <w:tcW w:w="5655" w:type="dxa"/>
            <w:vAlign w:val="center"/>
            <w:textDirection w:val="lrTb"/>
            <w:noWrap w:val="false"/>
          </w:tcPr>
          <w:p>
            <w:pPr>
              <w:pStyle w:val="1179"/>
              <w:ind w:left="76" w:right="67"/>
              <w:jc w:val="center"/>
              <w:spacing w:before="9" w:line="246" w:lineRule="exact"/>
              <w:rPr>
                <w:sz w:val="21"/>
                <w:lang w:eastAsia="zh-CN"/>
              </w:rPr>
            </w:pPr>
            <w:r>
              <w:rPr>
                <w:sz w:val="21"/>
                <w:lang w:eastAsia="zh-CN"/>
              </w:rPr>
              <w:t xml:space="preserve">地面有油污油渍或积水扣2分，无防滑措施扣2分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275"/>
        </w:trPr>
        <w:tc>
          <w:tcPr>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9" w:line="246" w:lineRule="exact"/>
              <w:rPr>
                <w:sz w:val="21"/>
                <w:lang w:eastAsia="zh-CN"/>
              </w:rPr>
            </w:pPr>
            <w:r>
              <w:rPr>
                <w:rFonts w:hint="eastAsia"/>
                <w:sz w:val="21"/>
                <w:szCs w:val="21"/>
                <w:lang w:eastAsia="zh-CN"/>
              </w:rPr>
              <w:t xml:space="preserve">加强节能管理，制定实施切实可行的节能措施，提高用能效率，促进节能规定落到实处</w:t>
            </w:r>
            <w:r/>
          </w:p>
        </w:tc>
        <w:tc>
          <w:tcPr>
            <w:tcW w:w="690" w:type="dxa"/>
            <w:textDirection w:val="lrTb"/>
            <w:noWrap w:val="false"/>
          </w:tcPr>
          <w:p>
            <w:pPr>
              <w:pStyle w:val="1179"/>
              <w:ind w:left="7"/>
              <w:jc w:val="center"/>
              <w:spacing w:before="9" w:line="246" w:lineRule="exact"/>
              <w:rPr>
                <w:sz w:val="21"/>
              </w:rPr>
            </w:pPr>
            <w:r>
              <w:rPr>
                <w:rFonts w:hint="eastAsia"/>
                <w:sz w:val="21"/>
              </w:rPr>
              <w:t xml:space="preserve">2</w:t>
            </w:r>
            <w:r/>
          </w:p>
        </w:tc>
        <w:tc>
          <w:tcPr>
            <w:tcW w:w="5655" w:type="dxa"/>
            <w:vAlign w:val="center"/>
            <w:textDirection w:val="lrTb"/>
            <w:noWrap w:val="false"/>
          </w:tcPr>
          <w:p>
            <w:pPr>
              <w:ind w:right="-466"/>
              <w:jc w:val="center"/>
              <w:spacing w:line="400" w:lineRule="exact"/>
            </w:pPr>
            <w:r>
              <w:rPr>
                <w:rFonts w:hint="eastAsia" w:ascii="宋体" w:hAnsi="宋体" w:cs="宋体"/>
                <w:szCs w:val="21"/>
              </w:rPr>
              <w:t xml:space="preserve">措施落实不到位酌情况予以扣分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275"/>
        </w:trPr>
        <w:tc>
          <w:tcPr>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9" w:line="246" w:lineRule="exact"/>
              <w:rPr>
                <w:sz w:val="21"/>
                <w:lang w:eastAsia="zh-CN"/>
              </w:rPr>
            </w:pPr>
            <w:r>
              <w:rPr>
                <w:rFonts w:hint="eastAsia"/>
                <w:sz w:val="21"/>
                <w:szCs w:val="21"/>
                <w:lang w:eastAsia="zh-CN"/>
              </w:rPr>
              <w:t xml:space="preserve">完成所承担服务区域的全年节电、节水、节气等节能指标</w:t>
            </w:r>
            <w:r/>
          </w:p>
        </w:tc>
        <w:tc>
          <w:tcPr>
            <w:tcW w:w="690" w:type="dxa"/>
            <w:textDirection w:val="lrTb"/>
            <w:noWrap w:val="false"/>
          </w:tcPr>
          <w:p>
            <w:pPr>
              <w:pStyle w:val="1179"/>
              <w:ind w:left="7"/>
              <w:jc w:val="center"/>
              <w:spacing w:before="9" w:line="246" w:lineRule="exact"/>
              <w:rPr>
                <w:sz w:val="21"/>
              </w:rPr>
            </w:pPr>
            <w:r>
              <w:rPr>
                <w:rFonts w:hint="eastAsia"/>
                <w:sz w:val="21"/>
              </w:rPr>
              <w:t xml:space="preserve">2</w:t>
            </w:r>
            <w:r/>
          </w:p>
        </w:tc>
        <w:tc>
          <w:tcPr>
            <w:tcW w:w="5655" w:type="dxa"/>
            <w:vAlign w:val="center"/>
            <w:textDirection w:val="lrTb"/>
            <w:noWrap w:val="false"/>
          </w:tcPr>
          <w:p>
            <w:pPr>
              <w:pStyle w:val="1179"/>
              <w:ind w:left="76" w:right="67"/>
              <w:jc w:val="center"/>
              <w:spacing w:before="9" w:line="246" w:lineRule="exact"/>
              <w:rPr>
                <w:sz w:val="21"/>
              </w:rPr>
            </w:pPr>
            <w:r>
              <w:rPr>
                <w:rFonts w:hint="eastAsia"/>
                <w:sz w:val="21"/>
                <w:szCs w:val="21"/>
              </w:rPr>
              <w:t xml:space="preserve">一项未达标扣1分</w:t>
            </w:r>
            <w:r/>
          </w:p>
        </w:tc>
        <w:tc>
          <w:tcPr>
            <w:tcW w:w="600" w:type="dxa"/>
            <w:textDirection w:val="lrTb"/>
            <w:noWrap w:val="false"/>
          </w:tcPr>
          <w:p>
            <w:pPr>
              <w:pStyle w:val="1179"/>
              <w:rPr>
                <w:rFonts w:ascii="Times New Roman"/>
                <w:sz w:val="20"/>
              </w:rPr>
            </w:pPr>
            <w:r>
              <w:rPr>
                <w:rFonts w:ascii="Times New Roman"/>
                <w:sz w:val="20"/>
              </w:rPr>
            </w:r>
            <w:r/>
          </w:p>
        </w:tc>
      </w:tr>
      <w:tr>
        <w:trPr>
          <w:trHeight w:val="275"/>
        </w:trPr>
        <w:tc>
          <w:tcPr>
            <w:tcW w:w="600" w:type="dxa"/>
            <w:vMerge w:val="restart"/>
            <w:textDirection w:val="lrTb"/>
            <w:noWrap w:val="false"/>
          </w:tcPr>
          <w:p>
            <w:pPr>
              <w:pStyle w:val="1179"/>
              <w:spacing w:before="8"/>
              <w:rPr>
                <w:sz w:val="24"/>
              </w:rPr>
            </w:pPr>
            <w:r>
              <w:rPr>
                <w:sz w:val="24"/>
              </w:rPr>
            </w:r>
            <w:r/>
          </w:p>
          <w:p>
            <w:pPr>
              <w:pStyle w:val="1179"/>
              <w:ind w:left="90" w:right="79"/>
              <w:spacing w:line="230" w:lineRule="auto"/>
              <w:rPr>
                <w:sz w:val="21"/>
              </w:rPr>
            </w:pPr>
            <w:r>
              <w:rPr>
                <w:sz w:val="21"/>
              </w:rPr>
              <w:t xml:space="preserve">日常管理</w:t>
            </w:r>
            <w:r/>
          </w:p>
        </w:tc>
        <w:tc>
          <w:tcPr>
            <w:tcW w:w="8144" w:type="dxa"/>
            <w:textDirection w:val="lrTb"/>
            <w:noWrap w:val="false"/>
          </w:tcPr>
          <w:p>
            <w:pPr>
              <w:pStyle w:val="1179"/>
              <w:ind w:right="1103"/>
              <w:spacing w:before="10" w:line="245" w:lineRule="exact"/>
              <w:rPr>
                <w:sz w:val="21"/>
                <w:lang w:eastAsia="zh-CN"/>
              </w:rPr>
            </w:pPr>
            <w:r>
              <w:rPr>
                <w:sz w:val="21"/>
                <w:lang w:eastAsia="zh-CN"/>
              </w:rPr>
              <w:t xml:space="preserve">台账资料齐全，所有资料整理归档妥善保存2年以上</w:t>
            </w:r>
            <w:r/>
          </w:p>
        </w:tc>
        <w:tc>
          <w:tcPr>
            <w:tcW w:w="690" w:type="dxa"/>
            <w:textDirection w:val="lrTb"/>
            <w:noWrap w:val="false"/>
          </w:tcPr>
          <w:p>
            <w:pPr>
              <w:pStyle w:val="1179"/>
              <w:ind w:left="7"/>
              <w:jc w:val="center"/>
              <w:spacing w:before="10" w:line="245" w:lineRule="exact"/>
              <w:rPr>
                <w:sz w:val="21"/>
              </w:rPr>
            </w:pPr>
            <w:r>
              <w:rPr>
                <w:sz w:val="21"/>
              </w:rPr>
              <w:t xml:space="preserve">1</w:t>
            </w:r>
            <w:r/>
          </w:p>
        </w:tc>
        <w:tc>
          <w:tcPr>
            <w:tcW w:w="5655" w:type="dxa"/>
            <w:vAlign w:val="center"/>
            <w:textDirection w:val="lrTb"/>
            <w:noWrap w:val="false"/>
          </w:tcPr>
          <w:p>
            <w:pPr>
              <w:pStyle w:val="1179"/>
              <w:ind w:left="76" w:right="69"/>
              <w:jc w:val="center"/>
              <w:spacing w:before="10" w:line="245" w:lineRule="exact"/>
              <w:rPr>
                <w:sz w:val="21"/>
              </w:rPr>
            </w:pPr>
            <w:r>
              <w:rPr>
                <w:sz w:val="21"/>
              </w:rPr>
              <w:t xml:space="preserve">台账资料不全扣1分</w:t>
            </w:r>
            <w:r/>
          </w:p>
        </w:tc>
        <w:tc>
          <w:tcPr>
            <w:tcW w:w="600" w:type="dxa"/>
            <w:textDirection w:val="lrTb"/>
            <w:noWrap w:val="false"/>
          </w:tcPr>
          <w:p>
            <w:pPr>
              <w:pStyle w:val="1179"/>
              <w:rPr>
                <w:rFonts w:ascii="Times New Roman"/>
                <w:sz w:val="20"/>
              </w:rPr>
            </w:pPr>
            <w:r>
              <w:rPr>
                <w:rFonts w:ascii="Times New Roman"/>
                <w:sz w:val="20"/>
              </w:rPr>
            </w:r>
            <w:r/>
          </w:p>
        </w:tc>
      </w:tr>
      <w:tr>
        <w:trPr>
          <w:trHeight w:val="275"/>
        </w:trPr>
        <w:tc>
          <w:tcPr>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spacing w:before="10" w:line="244" w:lineRule="exact"/>
              <w:rPr>
                <w:sz w:val="21"/>
                <w:lang w:eastAsia="zh-CN"/>
              </w:rPr>
            </w:pPr>
            <w:r>
              <w:rPr>
                <w:sz w:val="21"/>
                <w:lang w:eastAsia="zh-CN"/>
              </w:rPr>
              <w:t xml:space="preserve">订餐人员按时到床头订餐，送餐人员按时送餐，使用文明用语，规范礼仪，无投诉</w:t>
            </w:r>
            <w:r/>
          </w:p>
        </w:tc>
        <w:tc>
          <w:tcPr>
            <w:tcW w:w="690" w:type="dxa"/>
            <w:textDirection w:val="lrTb"/>
            <w:noWrap w:val="false"/>
          </w:tcPr>
          <w:p>
            <w:pPr>
              <w:pStyle w:val="1179"/>
              <w:ind w:left="7"/>
              <w:jc w:val="center"/>
              <w:spacing w:before="10" w:line="244" w:lineRule="exact"/>
              <w:rPr>
                <w:sz w:val="21"/>
              </w:rPr>
            </w:pPr>
            <w:r>
              <w:rPr>
                <w:sz w:val="21"/>
              </w:rPr>
              <w:t xml:space="preserve">4</w:t>
            </w:r>
            <w:r/>
          </w:p>
        </w:tc>
        <w:tc>
          <w:tcPr>
            <w:tcW w:w="5655" w:type="dxa"/>
            <w:textDirection w:val="lrTb"/>
            <w:noWrap w:val="false"/>
          </w:tcPr>
          <w:p>
            <w:pPr>
              <w:pStyle w:val="1179"/>
              <w:ind w:left="76" w:right="69"/>
              <w:jc w:val="center"/>
              <w:spacing w:before="10" w:line="244" w:lineRule="exact"/>
              <w:rPr>
                <w:sz w:val="21"/>
              </w:rPr>
            </w:pPr>
            <w:r>
              <w:rPr>
                <w:sz w:val="21"/>
              </w:rPr>
              <w:t xml:space="preserve">1项不合格扣1分</w:t>
            </w:r>
            <w:r/>
          </w:p>
        </w:tc>
        <w:tc>
          <w:tcPr>
            <w:tcW w:w="600" w:type="dxa"/>
            <w:textDirection w:val="lrTb"/>
            <w:noWrap w:val="false"/>
          </w:tcPr>
          <w:p>
            <w:pPr>
              <w:pStyle w:val="1179"/>
              <w:rPr>
                <w:rFonts w:ascii="Times New Roman"/>
                <w:sz w:val="20"/>
              </w:rPr>
            </w:pPr>
            <w:r>
              <w:rPr>
                <w:rFonts w:ascii="Times New Roman"/>
                <w:sz w:val="20"/>
              </w:rPr>
            </w:r>
            <w:r/>
          </w:p>
        </w:tc>
      </w:tr>
      <w:tr>
        <w:trPr>
          <w:trHeight w:val="275"/>
        </w:trPr>
        <w:tc>
          <w:tcPr>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11" w:line="244" w:lineRule="exact"/>
              <w:rPr>
                <w:sz w:val="21"/>
                <w:lang w:eastAsia="zh-CN"/>
              </w:rPr>
            </w:pPr>
            <w:r>
              <w:rPr>
                <w:rFonts w:hint="eastAsia"/>
                <w:sz w:val="21"/>
                <w:szCs w:val="21"/>
                <w:lang w:eastAsia="zh-CN"/>
              </w:rPr>
              <w:t xml:space="preserve">每周不少于4次的节能巡查，及时做好巡查记录；不定期抽查</w:t>
            </w:r>
            <w:r/>
          </w:p>
        </w:tc>
        <w:tc>
          <w:tcPr>
            <w:tcW w:w="690" w:type="dxa"/>
            <w:textDirection w:val="lrTb"/>
            <w:noWrap w:val="false"/>
          </w:tcPr>
          <w:p>
            <w:pPr>
              <w:pStyle w:val="1179"/>
              <w:ind w:left="7"/>
              <w:jc w:val="center"/>
              <w:spacing w:before="11" w:line="244" w:lineRule="exact"/>
              <w:rPr>
                <w:sz w:val="21"/>
              </w:rPr>
            </w:pPr>
            <w:r>
              <w:rPr>
                <w:rFonts w:hint="eastAsia"/>
                <w:sz w:val="21"/>
              </w:rPr>
              <w:t xml:space="preserve">2</w:t>
            </w:r>
            <w:r/>
          </w:p>
        </w:tc>
        <w:tc>
          <w:tcPr>
            <w:tcW w:w="5655" w:type="dxa"/>
            <w:textDirection w:val="lrTb"/>
            <w:noWrap w:val="false"/>
          </w:tcPr>
          <w:p>
            <w:pPr>
              <w:pStyle w:val="1179"/>
              <w:ind w:left="76" w:right="67"/>
              <w:jc w:val="center"/>
              <w:spacing w:before="11" w:line="244" w:lineRule="exact"/>
              <w:rPr>
                <w:sz w:val="21"/>
                <w:lang w:eastAsia="zh-CN"/>
              </w:rPr>
            </w:pPr>
            <w:r>
              <w:rPr>
                <w:sz w:val="21"/>
                <w:lang w:eastAsia="zh-CN"/>
              </w:rPr>
              <w:t xml:space="preserve">存在能源浪费现象扣1分</w:t>
            </w:r>
            <w:r>
              <w:rPr>
                <w:rFonts w:hint="eastAsia"/>
                <w:sz w:val="21"/>
                <w:lang w:eastAsia="zh-CN"/>
              </w:rPr>
              <w:t xml:space="preserve">，</w:t>
            </w:r>
            <w:r>
              <w:rPr>
                <w:rFonts w:hint="eastAsia"/>
                <w:sz w:val="21"/>
                <w:szCs w:val="21"/>
                <w:lang w:eastAsia="zh-CN"/>
              </w:rPr>
              <w:t xml:space="preserve">缺一次扣1分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272"/>
        </w:trPr>
        <w:tc>
          <w:tcPr>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9" w:line="244" w:lineRule="exact"/>
              <w:rPr>
                <w:sz w:val="21"/>
                <w:lang w:eastAsia="zh-CN"/>
              </w:rPr>
            </w:pPr>
            <w:r>
              <w:rPr>
                <w:sz w:val="21"/>
                <w:lang w:eastAsia="zh-CN"/>
              </w:rPr>
              <w:t xml:space="preserve">饭菜口味好、份量足、价格在医院允许出售的范围内</w:t>
            </w:r>
            <w:r/>
          </w:p>
        </w:tc>
        <w:tc>
          <w:tcPr>
            <w:tcW w:w="690" w:type="dxa"/>
            <w:textDirection w:val="lrTb"/>
            <w:noWrap w:val="false"/>
          </w:tcPr>
          <w:p>
            <w:pPr>
              <w:pStyle w:val="1179"/>
              <w:ind w:left="7"/>
              <w:jc w:val="center"/>
              <w:spacing w:before="9" w:line="244" w:lineRule="exact"/>
              <w:rPr>
                <w:sz w:val="21"/>
              </w:rPr>
            </w:pPr>
            <w:r>
              <w:rPr>
                <w:sz w:val="21"/>
              </w:rPr>
              <w:t xml:space="preserve">2</w:t>
            </w:r>
            <w:r/>
          </w:p>
        </w:tc>
        <w:tc>
          <w:tcPr>
            <w:tcW w:w="5655" w:type="dxa"/>
            <w:textDirection w:val="lrTb"/>
            <w:noWrap w:val="false"/>
          </w:tcPr>
          <w:p>
            <w:pPr>
              <w:pStyle w:val="1179"/>
              <w:ind w:left="76" w:right="69"/>
              <w:jc w:val="center"/>
              <w:spacing w:before="9" w:line="244" w:lineRule="exact"/>
              <w:rPr>
                <w:sz w:val="21"/>
              </w:rPr>
            </w:pPr>
            <w:r>
              <w:rPr>
                <w:sz w:val="21"/>
              </w:rPr>
              <w:t xml:space="preserve">1项不合格扣1分</w:t>
            </w:r>
            <w:r/>
          </w:p>
        </w:tc>
        <w:tc>
          <w:tcPr>
            <w:tcW w:w="600" w:type="dxa"/>
            <w:textDirection w:val="lrTb"/>
            <w:noWrap w:val="false"/>
          </w:tcPr>
          <w:p>
            <w:pPr>
              <w:pStyle w:val="1179"/>
              <w:rPr>
                <w:rFonts w:ascii="Times New Roman"/>
                <w:sz w:val="20"/>
              </w:rPr>
            </w:pPr>
            <w:r>
              <w:rPr>
                <w:rFonts w:ascii="Times New Roman"/>
                <w:sz w:val="20"/>
              </w:rPr>
            </w:r>
            <w:r/>
          </w:p>
        </w:tc>
      </w:tr>
      <w:tr>
        <w:trPr>
          <w:trHeight w:val="275"/>
        </w:trPr>
        <w:tc>
          <w:tcPr>
            <w:tcW w:w="600" w:type="dxa"/>
            <w:vMerge w:val="continue"/>
            <w:textDirection w:val="lrTb"/>
            <w:noWrap w:val="false"/>
          </w:tcPr>
          <w:p>
            <w:pPr>
              <w:pStyle w:val="1179"/>
              <w:rPr>
                <w:rFonts w:ascii="Times New Roman"/>
                <w:sz w:val="20"/>
              </w:rPr>
            </w:pPr>
            <w:r>
              <w:rPr>
                <w:rFonts w:ascii="Times New Roman"/>
                <w:sz w:val="20"/>
              </w:rPr>
            </w:r>
            <w:r/>
          </w:p>
        </w:tc>
        <w:tc>
          <w:tcPr>
            <w:tcW w:w="8144" w:type="dxa"/>
            <w:textDirection w:val="lrTb"/>
            <w:noWrap w:val="false"/>
          </w:tcPr>
          <w:p>
            <w:pPr>
              <w:pStyle w:val="1179"/>
              <w:ind w:right="1103"/>
              <w:spacing w:before="9" w:line="246" w:lineRule="exact"/>
              <w:rPr>
                <w:sz w:val="21"/>
                <w:lang w:eastAsia="zh-CN"/>
              </w:rPr>
            </w:pPr>
            <w:r>
              <w:rPr>
                <w:sz w:val="21"/>
                <w:lang w:eastAsia="zh-CN"/>
              </w:rPr>
              <w:t xml:space="preserve">按照医院的管理要求经营、符合许可证范围或与承诺不符</w:t>
            </w:r>
            <w:r/>
          </w:p>
        </w:tc>
        <w:tc>
          <w:tcPr>
            <w:tcW w:w="690" w:type="dxa"/>
            <w:textDirection w:val="lrTb"/>
            <w:noWrap w:val="false"/>
          </w:tcPr>
          <w:p>
            <w:pPr>
              <w:pStyle w:val="1179"/>
              <w:ind w:left="7"/>
              <w:jc w:val="center"/>
              <w:spacing w:before="9" w:line="246" w:lineRule="exact"/>
              <w:rPr>
                <w:sz w:val="21"/>
              </w:rPr>
            </w:pPr>
            <w:r>
              <w:rPr>
                <w:sz w:val="21"/>
              </w:rPr>
              <w:t xml:space="preserve">2</w:t>
            </w:r>
            <w:r/>
          </w:p>
        </w:tc>
        <w:tc>
          <w:tcPr>
            <w:tcW w:w="5655" w:type="dxa"/>
            <w:textDirection w:val="lrTb"/>
            <w:noWrap w:val="false"/>
          </w:tcPr>
          <w:p>
            <w:pPr>
              <w:pStyle w:val="1179"/>
              <w:ind w:left="76" w:right="67"/>
              <w:jc w:val="center"/>
              <w:spacing w:before="9" w:line="246" w:lineRule="exact"/>
              <w:rPr>
                <w:sz w:val="21"/>
              </w:rPr>
            </w:pPr>
            <w:r>
              <w:rPr>
                <w:sz w:val="21"/>
              </w:rPr>
              <w:t xml:space="preserve">不符合扣2分</w:t>
            </w:r>
            <w:r/>
          </w:p>
        </w:tc>
        <w:tc>
          <w:tcPr>
            <w:tcW w:w="600" w:type="dxa"/>
            <w:textDirection w:val="lrTb"/>
            <w:noWrap w:val="false"/>
          </w:tcPr>
          <w:p>
            <w:pPr>
              <w:pStyle w:val="1179"/>
              <w:rPr>
                <w:rFonts w:ascii="Times New Roman"/>
                <w:sz w:val="20"/>
              </w:rPr>
            </w:pPr>
            <w:r>
              <w:rPr>
                <w:rFonts w:ascii="Times New Roman"/>
                <w:sz w:val="20"/>
              </w:rPr>
            </w:r>
            <w:r/>
          </w:p>
        </w:tc>
      </w:tr>
      <w:tr>
        <w:trPr>
          <w:trHeight w:val="275"/>
        </w:trPr>
        <w:tc>
          <w:tcPr>
            <w:tcW w:w="600" w:type="dxa"/>
            <w:vMerge w:val="restart"/>
            <w:textDirection w:val="lrTb"/>
            <w:noWrap w:val="false"/>
          </w:tcPr>
          <w:p>
            <w:pPr>
              <w:pStyle w:val="1179"/>
              <w:spacing w:before="7"/>
              <w:rPr>
                <w:sz w:val="28"/>
              </w:rPr>
            </w:pPr>
            <w:r>
              <w:rPr>
                <w:sz w:val="28"/>
              </w:rPr>
            </w:r>
            <w:r/>
          </w:p>
          <w:p>
            <w:pPr>
              <w:pStyle w:val="1179"/>
              <w:ind w:left="90" w:right="79"/>
              <w:spacing w:line="230" w:lineRule="auto"/>
              <w:rPr>
                <w:sz w:val="21"/>
              </w:rPr>
            </w:pPr>
            <w:r>
              <w:rPr>
                <w:sz w:val="21"/>
              </w:rPr>
              <w:t xml:space="preserve">治疗膳食</w:t>
            </w:r>
            <w:r/>
          </w:p>
        </w:tc>
        <w:tc>
          <w:tcPr>
            <w:tcW w:w="8144" w:type="dxa"/>
            <w:textDirection w:val="lrTb"/>
            <w:noWrap w:val="false"/>
          </w:tcPr>
          <w:p>
            <w:pPr>
              <w:pStyle w:val="1179"/>
              <w:ind w:right="1103"/>
              <w:spacing w:before="9" w:line="245" w:lineRule="exact"/>
              <w:rPr>
                <w:sz w:val="21"/>
                <w:lang w:eastAsia="zh-CN"/>
              </w:rPr>
            </w:pPr>
            <w:r>
              <w:rPr>
                <w:sz w:val="21"/>
                <w:lang w:eastAsia="zh-CN"/>
              </w:rPr>
              <w:t xml:space="preserve">专职人员应熟悉常规治疗膳食基本知识</w:t>
            </w:r>
            <w:r/>
          </w:p>
        </w:tc>
        <w:tc>
          <w:tcPr>
            <w:tcW w:w="690" w:type="dxa"/>
            <w:textDirection w:val="lrTb"/>
            <w:noWrap w:val="false"/>
          </w:tcPr>
          <w:p>
            <w:pPr>
              <w:pStyle w:val="1179"/>
              <w:ind w:left="7"/>
              <w:jc w:val="center"/>
              <w:spacing w:before="9" w:line="245" w:lineRule="exact"/>
              <w:rPr>
                <w:sz w:val="21"/>
              </w:rPr>
            </w:pPr>
            <w:r>
              <w:rPr>
                <w:sz w:val="21"/>
              </w:rPr>
              <w:t xml:space="preserve">2</w:t>
            </w:r>
            <w:r/>
          </w:p>
        </w:tc>
        <w:tc>
          <w:tcPr>
            <w:tcW w:w="5655" w:type="dxa"/>
            <w:textDirection w:val="lrTb"/>
            <w:noWrap w:val="false"/>
          </w:tcPr>
          <w:p>
            <w:pPr>
              <w:pStyle w:val="1179"/>
              <w:ind w:left="76" w:right="69"/>
              <w:jc w:val="center"/>
              <w:spacing w:before="9" w:line="245" w:lineRule="exact"/>
              <w:rPr>
                <w:sz w:val="21"/>
                <w:lang w:eastAsia="zh-CN"/>
              </w:rPr>
            </w:pPr>
            <w:r>
              <w:rPr>
                <w:sz w:val="21"/>
                <w:lang w:eastAsia="zh-CN"/>
              </w:rPr>
              <w:t xml:space="preserve">提问知识未能回答正确者一人次扣1分</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r>
        <w:trPr>
          <w:trHeight w:val="27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10" w:line="245" w:lineRule="exact"/>
              <w:rPr>
                <w:sz w:val="21"/>
                <w:lang w:eastAsia="zh-CN"/>
              </w:rPr>
            </w:pPr>
            <w:r>
              <w:rPr>
                <w:sz w:val="21"/>
                <w:lang w:eastAsia="zh-CN"/>
              </w:rPr>
              <w:t xml:space="preserve">严格按照治疗饮食食谱要求备菜</w:t>
            </w:r>
            <w:r/>
          </w:p>
        </w:tc>
        <w:tc>
          <w:tcPr>
            <w:tcW w:w="690" w:type="dxa"/>
            <w:textDirection w:val="lrTb"/>
            <w:noWrap w:val="false"/>
          </w:tcPr>
          <w:p>
            <w:pPr>
              <w:pStyle w:val="1179"/>
              <w:ind w:left="7"/>
              <w:jc w:val="center"/>
              <w:spacing w:before="10" w:line="245" w:lineRule="exact"/>
              <w:rPr>
                <w:sz w:val="21"/>
              </w:rPr>
            </w:pPr>
            <w:r>
              <w:rPr>
                <w:sz w:val="21"/>
              </w:rPr>
              <w:t xml:space="preserve">5</w:t>
            </w:r>
            <w:r/>
          </w:p>
        </w:tc>
        <w:tc>
          <w:tcPr>
            <w:tcW w:w="5655" w:type="dxa"/>
            <w:textDirection w:val="lrTb"/>
            <w:noWrap w:val="false"/>
          </w:tcPr>
          <w:p>
            <w:pPr>
              <w:pStyle w:val="1179"/>
              <w:ind w:left="76" w:right="67"/>
              <w:jc w:val="center"/>
              <w:spacing w:before="10" w:line="245" w:lineRule="exact"/>
              <w:rPr>
                <w:sz w:val="21"/>
              </w:rPr>
            </w:pPr>
            <w:r>
              <w:rPr>
                <w:sz w:val="21"/>
              </w:rPr>
              <w:t xml:space="preserve">未严格执行扣5分</w:t>
            </w:r>
            <w:r/>
          </w:p>
        </w:tc>
        <w:tc>
          <w:tcPr>
            <w:tcW w:w="600" w:type="dxa"/>
            <w:textDirection w:val="lrTb"/>
            <w:noWrap w:val="false"/>
          </w:tcPr>
          <w:p>
            <w:pPr>
              <w:pStyle w:val="1179"/>
              <w:rPr>
                <w:rFonts w:ascii="Times New Roman"/>
                <w:sz w:val="20"/>
              </w:rPr>
            </w:pPr>
            <w:r>
              <w:rPr>
                <w:rFonts w:ascii="Times New Roman"/>
                <w:sz w:val="20"/>
              </w:rPr>
            </w:r>
            <w:r/>
          </w:p>
        </w:tc>
      </w:tr>
      <w:tr>
        <w:trPr>
          <w:trHeight w:val="27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11" w:line="244" w:lineRule="exact"/>
              <w:rPr>
                <w:sz w:val="21"/>
                <w:lang w:eastAsia="zh-CN"/>
              </w:rPr>
            </w:pPr>
            <w:r>
              <w:rPr>
                <w:sz w:val="21"/>
                <w:lang w:eastAsia="zh-CN"/>
              </w:rPr>
              <w:t xml:space="preserve">专人负责治疗饮食切配、称重、制作</w:t>
            </w:r>
            <w:r/>
          </w:p>
        </w:tc>
        <w:tc>
          <w:tcPr>
            <w:tcW w:w="690" w:type="dxa"/>
            <w:textDirection w:val="lrTb"/>
            <w:noWrap w:val="false"/>
          </w:tcPr>
          <w:p>
            <w:pPr>
              <w:pStyle w:val="1179"/>
              <w:ind w:left="7"/>
              <w:jc w:val="center"/>
              <w:spacing w:before="11" w:line="244" w:lineRule="exact"/>
              <w:rPr>
                <w:sz w:val="21"/>
              </w:rPr>
            </w:pPr>
            <w:r>
              <w:rPr>
                <w:sz w:val="21"/>
              </w:rPr>
              <w:t xml:space="preserve">5</w:t>
            </w:r>
            <w:r/>
          </w:p>
        </w:tc>
        <w:tc>
          <w:tcPr>
            <w:tcW w:w="5655" w:type="dxa"/>
            <w:textDirection w:val="lrTb"/>
            <w:noWrap w:val="false"/>
          </w:tcPr>
          <w:p>
            <w:pPr>
              <w:pStyle w:val="1179"/>
              <w:ind w:left="76" w:right="67"/>
              <w:jc w:val="center"/>
              <w:spacing w:before="11" w:line="244" w:lineRule="exact"/>
              <w:rPr>
                <w:sz w:val="21"/>
              </w:rPr>
            </w:pPr>
            <w:r>
              <w:rPr>
                <w:sz w:val="21"/>
              </w:rPr>
              <w:t xml:space="preserve">未认真执行扣5分</w:t>
            </w:r>
            <w:r/>
          </w:p>
        </w:tc>
        <w:tc>
          <w:tcPr>
            <w:tcW w:w="600" w:type="dxa"/>
            <w:textDirection w:val="lrTb"/>
            <w:noWrap w:val="false"/>
          </w:tcPr>
          <w:p>
            <w:pPr>
              <w:pStyle w:val="1179"/>
              <w:rPr>
                <w:rFonts w:ascii="Times New Roman"/>
                <w:sz w:val="20"/>
              </w:rPr>
            </w:pPr>
            <w:r>
              <w:rPr>
                <w:rFonts w:ascii="Times New Roman"/>
                <w:sz w:val="20"/>
              </w:rPr>
            </w:r>
            <w:r/>
          </w:p>
        </w:tc>
      </w:tr>
      <w:tr>
        <w:trPr>
          <w:trHeight w:val="375"/>
        </w:trPr>
        <w:tc>
          <w:tcPr>
            <w:tcBorders>
              <w:top w:val="none" w:color="000000" w:sz="4" w:space="0"/>
            </w:tcBorders>
            <w:tcW w:w="600" w:type="dxa"/>
            <w:vMerge w:val="continue"/>
            <w:textDirection w:val="lrTb"/>
            <w:noWrap w:val="false"/>
          </w:tcPr>
          <w:p>
            <w:pPr>
              <w:rPr>
                <w:sz w:val="2"/>
                <w:szCs w:val="2"/>
              </w:rPr>
            </w:pPr>
            <w:r>
              <w:rPr>
                <w:sz w:val="2"/>
                <w:szCs w:val="2"/>
              </w:rPr>
            </w:r>
            <w:r/>
          </w:p>
        </w:tc>
        <w:tc>
          <w:tcPr>
            <w:tcW w:w="8144" w:type="dxa"/>
            <w:textDirection w:val="lrTb"/>
            <w:noWrap w:val="false"/>
          </w:tcPr>
          <w:p>
            <w:pPr>
              <w:pStyle w:val="1179"/>
              <w:ind w:right="1103"/>
              <w:spacing w:before="59"/>
              <w:rPr>
                <w:sz w:val="21"/>
                <w:lang w:eastAsia="zh-CN"/>
              </w:rPr>
            </w:pPr>
            <w:r>
              <w:rPr>
                <w:sz w:val="21"/>
                <w:lang w:eastAsia="zh-CN"/>
              </w:rPr>
              <w:t xml:space="preserve">治疗饮食应经临床营养科查验后送至病区</w:t>
            </w:r>
            <w:r/>
          </w:p>
        </w:tc>
        <w:tc>
          <w:tcPr>
            <w:tcW w:w="690" w:type="dxa"/>
            <w:textDirection w:val="lrTb"/>
            <w:noWrap w:val="false"/>
          </w:tcPr>
          <w:p>
            <w:pPr>
              <w:pStyle w:val="1179"/>
              <w:ind w:left="7"/>
              <w:jc w:val="center"/>
              <w:spacing w:before="59"/>
              <w:rPr>
                <w:sz w:val="21"/>
              </w:rPr>
            </w:pPr>
            <w:r>
              <w:rPr>
                <w:rFonts w:hint="eastAsia"/>
                <w:sz w:val="21"/>
              </w:rPr>
              <w:t xml:space="preserve">2</w:t>
            </w:r>
            <w:r/>
          </w:p>
        </w:tc>
        <w:tc>
          <w:tcPr>
            <w:tcW w:w="5655" w:type="dxa"/>
            <w:textDirection w:val="lrTb"/>
            <w:noWrap w:val="false"/>
          </w:tcPr>
          <w:p>
            <w:pPr>
              <w:pStyle w:val="1179"/>
              <w:ind w:left="76" w:right="67"/>
              <w:jc w:val="center"/>
              <w:spacing w:before="59"/>
              <w:rPr>
                <w:sz w:val="21"/>
              </w:rPr>
            </w:pPr>
            <w:r>
              <w:rPr>
                <w:sz w:val="21"/>
              </w:rPr>
              <w:t xml:space="preserve">一次未通知查验扣1分</w:t>
            </w:r>
            <w:r/>
          </w:p>
        </w:tc>
        <w:tc>
          <w:tcPr>
            <w:tcW w:w="600" w:type="dxa"/>
            <w:textDirection w:val="lrTb"/>
            <w:noWrap w:val="false"/>
          </w:tcPr>
          <w:p>
            <w:pPr>
              <w:pStyle w:val="1179"/>
              <w:rPr>
                <w:rFonts w:ascii="Times New Roman"/>
                <w:sz w:val="20"/>
              </w:rPr>
            </w:pPr>
            <w:r>
              <w:rPr>
                <w:rFonts w:ascii="Times New Roman"/>
                <w:sz w:val="20"/>
              </w:rPr>
            </w:r>
            <w:r/>
          </w:p>
        </w:tc>
      </w:tr>
      <w:tr>
        <w:trPr>
          <w:trHeight w:val="375"/>
        </w:trPr>
        <w:tc>
          <w:tcPr>
            <w:tcBorders>
              <w:top w:val="none" w:color="000000" w:sz="4" w:space="0"/>
            </w:tcBorders>
            <w:tcW w:w="600" w:type="dxa"/>
            <w:textDirection w:val="lrTb"/>
            <w:noWrap w:val="false"/>
          </w:tcPr>
          <w:p>
            <w:pPr>
              <w:rPr>
                <w:sz w:val="2"/>
                <w:szCs w:val="2"/>
              </w:rPr>
            </w:pPr>
            <w:r>
              <w:rPr>
                <w:sz w:val="2"/>
                <w:szCs w:val="2"/>
              </w:rPr>
            </w:r>
            <w:r/>
          </w:p>
        </w:tc>
        <w:tc>
          <w:tcPr>
            <w:tcW w:w="8144" w:type="dxa"/>
            <w:vAlign w:val="center"/>
            <w:textDirection w:val="lrTb"/>
            <w:noWrap w:val="false"/>
          </w:tcPr>
          <w:p>
            <w:pPr>
              <w:jc w:val="center"/>
              <w:spacing w:line="400" w:lineRule="exact"/>
              <w:rPr>
                <w:rFonts w:ascii="宋体" w:hAnsi="宋体" w:cs="宋体"/>
                <w:szCs w:val="21"/>
                <w:lang w:val="zh-CN" w:bidi="zh-CN"/>
              </w:rPr>
            </w:pPr>
            <w:r>
              <w:rPr>
                <w:rFonts w:hint="eastAsia" w:ascii="宋体" w:hAnsi="宋体" w:cs="宋体"/>
                <w:szCs w:val="21"/>
              </w:rPr>
              <w:t xml:space="preserve">其他</w:t>
            </w:r>
            <w:r/>
          </w:p>
        </w:tc>
        <w:tc>
          <w:tcPr>
            <w:tcW w:w="690" w:type="dxa"/>
            <w:vAlign w:val="center"/>
            <w:textDirection w:val="lrTb"/>
            <w:noWrap w:val="false"/>
          </w:tcPr>
          <w:p>
            <w:pPr>
              <w:spacing w:line="400" w:lineRule="exact"/>
              <w:rPr>
                <w:rFonts w:ascii="宋体" w:hAnsi="宋体" w:cs="宋体"/>
                <w:szCs w:val="21"/>
                <w:lang w:val="zh-CN" w:bidi="zh-CN"/>
              </w:rPr>
            </w:pPr>
            <w:r>
              <w:rPr>
                <w:rFonts w:ascii="宋体" w:hAnsi="宋体" w:cs="宋体"/>
                <w:szCs w:val="21"/>
                <w:lang w:val="zh-CN" w:bidi="zh-CN"/>
              </w:rPr>
            </w:r>
            <w:r/>
          </w:p>
        </w:tc>
        <w:tc>
          <w:tcPr>
            <w:tcW w:w="5655" w:type="dxa"/>
            <w:vAlign w:val="center"/>
            <w:textDirection w:val="lrTb"/>
            <w:noWrap w:val="false"/>
          </w:tcPr>
          <w:p>
            <w:pPr>
              <w:spacing w:line="400" w:lineRule="exact"/>
              <w:rPr>
                <w:rFonts w:ascii="宋体" w:hAnsi="宋体" w:cs="宋体"/>
                <w:szCs w:val="21"/>
                <w:lang w:val="zh-CN" w:bidi="zh-CN"/>
              </w:rPr>
            </w:pPr>
            <w:r>
              <w:rPr>
                <w:rFonts w:hint="eastAsia" w:ascii="宋体" w:hAnsi="宋体" w:cs="宋体"/>
                <w:szCs w:val="21"/>
              </w:rPr>
              <w:t xml:space="preserve">认真做好食品卫生保障工作，确保早餐、中餐、接待餐等的安全卫生。如出现食品安全卫生问题的，情节轻微的按每起1000元承担违约责任，并扣3分；出现食品中毒等严重食品安全卫生问题的按0.3-1万元的标准承担违约责任，并扣除5-10分；一年内出现食品安全卫生问题3次以上，出现食品中毒5人以上，一次性扣除2万元，造成严重后果及社会影响的，采购单位有权无条件解除与成交单位所签订的服务合同。（上述承担违约责任的费用采购单位直接从服务费中扣除）</w:t>
            </w:r>
            <w:r/>
          </w:p>
        </w:tc>
        <w:tc>
          <w:tcPr>
            <w:tcW w:w="600" w:type="dxa"/>
            <w:vAlign w:val="center"/>
            <w:textDirection w:val="lrTb"/>
            <w:noWrap w:val="false"/>
          </w:tcPr>
          <w:p>
            <w:pPr>
              <w:ind w:firstLine="315"/>
              <w:spacing w:line="400" w:lineRule="exact"/>
              <w:rPr>
                <w:rFonts w:ascii="宋体" w:hAnsi="宋体" w:cs="宋体"/>
                <w:szCs w:val="21"/>
                <w:lang w:val="zh-CN" w:bidi="zh-CN"/>
              </w:rPr>
            </w:pPr>
            <w:r>
              <w:rPr>
                <w:rFonts w:ascii="宋体" w:hAnsi="宋体" w:cs="宋体"/>
                <w:szCs w:val="21"/>
                <w:lang w:val="zh-CN" w:bidi="zh-CN"/>
              </w:rPr>
            </w:r>
            <w:r/>
          </w:p>
        </w:tc>
      </w:tr>
      <w:tr>
        <w:trPr>
          <w:trHeight w:val="535"/>
        </w:trPr>
        <w:tc>
          <w:tcPr>
            <w:gridSpan w:val="4"/>
            <w:tcW w:w="15089" w:type="dxa"/>
            <w:textDirection w:val="lrTb"/>
            <w:noWrap w:val="false"/>
          </w:tcPr>
          <w:p>
            <w:pPr>
              <w:pStyle w:val="1179"/>
              <w:ind w:left="5618" w:right="5612"/>
              <w:jc w:val="center"/>
              <w:spacing w:before="13" w:line="264" w:lineRule="exact"/>
              <w:rPr>
                <w:sz w:val="21"/>
                <w:lang w:eastAsia="zh-CN"/>
              </w:rPr>
            </w:pPr>
            <w:r>
              <w:rPr>
                <w:sz w:val="21"/>
                <w:lang w:eastAsia="zh-CN"/>
              </w:rPr>
              <w:t xml:space="preserve">合计</w:t>
            </w:r>
            <w:r/>
          </w:p>
          <w:p>
            <w:pPr>
              <w:pStyle w:val="1179"/>
              <w:ind w:left="5632" w:right="5612"/>
              <w:jc w:val="center"/>
              <w:spacing w:line="238" w:lineRule="exact"/>
              <w:rPr>
                <w:b/>
                <w:sz w:val="21"/>
                <w:lang w:eastAsia="zh-CN"/>
              </w:rPr>
            </w:pPr>
            <w:r>
              <w:rPr>
                <w:b/>
                <w:sz w:val="21"/>
                <w:lang w:eastAsia="zh-CN"/>
              </w:rPr>
              <w:t xml:space="preserve">（考核按合同和</w:t>
            </w:r>
            <w:r>
              <w:rPr>
                <w:rFonts w:hint="eastAsia"/>
                <w:b/>
                <w:sz w:val="21"/>
                <w:lang w:eastAsia="zh-CN"/>
              </w:rPr>
              <w:t xml:space="preserve">采购</w:t>
            </w:r>
            <w:r>
              <w:rPr>
                <w:b/>
                <w:sz w:val="21"/>
                <w:lang w:eastAsia="zh-CN"/>
              </w:rPr>
              <w:t xml:space="preserve">文件相关规定执行）</w:t>
            </w:r>
            <w:r/>
          </w:p>
        </w:tc>
        <w:tc>
          <w:tcPr>
            <w:tcW w:w="600" w:type="dxa"/>
            <w:textDirection w:val="lrTb"/>
            <w:noWrap w:val="false"/>
          </w:tcPr>
          <w:p>
            <w:pPr>
              <w:pStyle w:val="1179"/>
              <w:rPr>
                <w:rFonts w:ascii="Times New Roman"/>
                <w:sz w:val="20"/>
                <w:lang w:eastAsia="zh-CN"/>
              </w:rPr>
            </w:pPr>
            <w:r>
              <w:rPr>
                <w:rFonts w:ascii="Times New Roman"/>
                <w:sz w:val="20"/>
                <w:lang w:eastAsia="zh-CN"/>
              </w:rPr>
            </w:r>
            <w:r/>
          </w:p>
        </w:tc>
      </w:tr>
    </w:tbl>
    <w:p>
      <w:pPr>
        <w:pStyle w:val="1077"/>
        <w:spacing w:before="20"/>
        <w:tabs>
          <w:tab w:val="left" w:pos="6168" w:leader="none"/>
          <w:tab w:val="left" w:pos="10894" w:leader="none"/>
        </w:tabs>
        <w:rPr>
          <w:rFonts w:hint="eastAsia" w:ascii="宋体" w:hAnsi="宋体" w:eastAsia="宋体" w:cs="宋体"/>
        </w:rPr>
      </w:pPr>
      <w:r>
        <w:rPr>
          <w:rFonts w:hint="eastAsia" w:ascii="宋体" w:hAnsi="宋体" w:eastAsia="宋体" w:cs="宋体"/>
        </w:rPr>
      </w:r>
      <w:r/>
    </w:p>
    <w:p>
      <w:pPr>
        <w:pStyle w:val="1077"/>
        <w:spacing w:before="20"/>
        <w:tabs>
          <w:tab w:val="left" w:pos="6168" w:leader="none"/>
          <w:tab w:val="left" w:pos="10894" w:leader="none"/>
        </w:tabs>
        <w:rPr>
          <w:rFonts w:hint="eastAsia" w:ascii="宋体" w:hAnsi="宋体" w:eastAsia="宋体" w:cs="宋体"/>
        </w:rPr>
      </w:pPr>
      <w:r>
        <w:rPr>
          <w:rFonts w:hint="eastAsia" w:ascii="宋体" w:hAnsi="宋体" w:eastAsia="宋体" w:cs="宋体"/>
        </w:rPr>
        <w:t xml:space="preserve">后勤保障</w:t>
      </w:r>
      <w:r>
        <w:rPr>
          <w:rFonts w:hint="eastAsia" w:ascii="宋体" w:hAnsi="宋体" w:eastAsia="宋体" w:cs="宋体"/>
          <w:lang w:val="en-US" w:eastAsia="zh-CN"/>
        </w:rPr>
        <w:t xml:space="preserve">科</w:t>
      </w:r>
      <w:r>
        <w:rPr>
          <w:rFonts w:hint="eastAsia" w:ascii="宋体" w:hAnsi="宋体" w:eastAsia="宋体" w:cs="宋体"/>
        </w:rPr>
        <w:t xml:space="preserve">：</w:t>
      </w:r>
      <w:r>
        <w:rPr>
          <w:rFonts w:hint="eastAsia" w:ascii="宋体" w:hAnsi="宋体" w:eastAsia="宋体" w:cs="宋体"/>
          <w:lang w:val="en-US" w:eastAsia="zh-CN"/>
        </w:rPr>
        <w:t xml:space="preserve">                            </w:t>
      </w:r>
      <w:r>
        <w:rPr>
          <w:rFonts w:hint="eastAsia" w:ascii="宋体" w:hAnsi="宋体" w:eastAsia="宋体" w:cs="宋体"/>
        </w:rPr>
        <w:t xml:space="preserve">食堂负责</w:t>
      </w:r>
      <w:r>
        <w:rPr>
          <w:rFonts w:hint="eastAsia" w:ascii="宋体" w:hAnsi="宋体" w:eastAsia="宋体" w:cs="宋体"/>
          <w:lang w:val="en-US" w:eastAsia="zh-CN"/>
        </w:rPr>
        <w:t xml:space="preserve">人</w:t>
      </w:r>
      <w:r>
        <w:rPr>
          <w:rFonts w:hint="eastAsia" w:ascii="宋体" w:hAnsi="宋体" w:eastAsia="宋体" w:cs="宋体"/>
        </w:rPr>
        <w:t xml:space="preserve">：</w:t>
      </w:r>
      <w:r>
        <w:rPr>
          <w:rFonts w:hint="eastAsia" w:ascii="宋体" w:hAnsi="宋体" w:eastAsia="宋体" w:cs="宋体"/>
          <w:lang w:val="en-US" w:eastAsia="zh-CN"/>
        </w:rPr>
        <w:t xml:space="preserve">                     </w:t>
      </w:r>
      <w:r>
        <w:rPr>
          <w:rFonts w:hint="eastAsia" w:ascii="宋体" w:hAnsi="宋体" w:eastAsia="宋体" w:cs="宋体"/>
        </w:rPr>
        <w:t xml:space="preserve">检查时间：</w:t>
      </w:r>
      <w:r/>
    </w:p>
    <w:p>
      <w:pPr>
        <w:pStyle w:val="1077"/>
        <w:spacing w:before="20"/>
        <w:tabs>
          <w:tab w:val="left" w:pos="6168" w:leader="none"/>
          <w:tab w:val="left" w:pos="10894" w:leader="none"/>
        </w:tabs>
        <w:rPr>
          <w:rFonts w:hint="eastAsia" w:ascii="宋体" w:hAnsi="宋体" w:eastAsia="宋体" w:cs="宋体"/>
        </w:rPr>
      </w:pPr>
      <w:r>
        <w:rPr>
          <w:rFonts w:hint="eastAsia" w:ascii="宋体" w:hAnsi="宋体" w:eastAsia="宋体" w:cs="宋体"/>
        </w:rPr>
      </w:r>
      <w:r/>
    </w:p>
    <w:p>
      <w:pPr>
        <w:rPr>
          <w:rFonts w:hint="eastAsia" w:ascii="宋体" w:hAnsi="宋体"/>
          <w:b/>
          <w:sz w:val="28"/>
          <w:szCs w:val="28"/>
          <w:highlight w:val="none"/>
        </w:rPr>
        <w:sectPr>
          <w:footerReference w:type="default" r:id="rId13"/>
          <w:footnotePr/>
          <w:endnotePr/>
          <w:type w:val="nextPage"/>
          <w:pgSz w:w="16840" w:h="11907" w:orient="landscape"/>
          <w:pgMar w:top="1080" w:right="1247" w:bottom="1080" w:left="1247" w:header="851" w:footer="851" w:gutter="0"/>
          <w:cols w:num="1" w:sep="0" w:space="720" w:equalWidth="1"/>
          <w:docGrid w:linePitch="360"/>
        </w:sectPr>
      </w:pPr>
      <w:r>
        <w:rPr>
          <w:rFonts w:hint="eastAsia" w:ascii="宋体" w:hAnsi="宋体"/>
          <w:b/>
          <w:sz w:val="28"/>
          <w:szCs w:val="28"/>
          <w:highlight w:val="none"/>
        </w:rPr>
      </w:r>
      <w:r/>
    </w:p>
    <w:p>
      <w:pPr>
        <w:jc w:val="center"/>
        <w:rPr>
          <w:rFonts w:ascii="宋体" w:hAnsi="宋体"/>
          <w:b/>
          <w:sz w:val="28"/>
          <w:szCs w:val="28"/>
          <w:highlight w:val="none"/>
        </w:rPr>
      </w:pPr>
      <w:r>
        <w:rPr>
          <w:rFonts w:hint="eastAsia" w:ascii="宋体" w:hAnsi="宋体"/>
          <w:b/>
          <w:sz w:val="28"/>
          <w:szCs w:val="28"/>
          <w:highlight w:val="none"/>
        </w:rPr>
        <w:t xml:space="preserve">第五章 </w:t>
      </w:r>
      <w:r>
        <w:rPr>
          <w:rFonts w:ascii="宋体" w:hAnsi="宋体"/>
          <w:b/>
          <w:sz w:val="28"/>
          <w:szCs w:val="28"/>
          <w:highlight w:val="none"/>
        </w:rPr>
        <w:t xml:space="preserve"> </w:t>
      </w:r>
      <w:r>
        <w:rPr>
          <w:rFonts w:hint="eastAsia" w:ascii="宋体" w:hAnsi="宋体"/>
          <w:b/>
          <w:sz w:val="28"/>
          <w:szCs w:val="28"/>
          <w:highlight w:val="none"/>
        </w:rPr>
        <w:t xml:space="preserve">评审方法和评审标准</w:t>
      </w:r>
      <w:r/>
    </w:p>
    <w:p>
      <w:pPr>
        <w:spacing w:line="440" w:lineRule="exact"/>
        <w:rPr>
          <w:rFonts w:ascii="宋体" w:hAnsi="宋体" w:cs="宋体"/>
          <w:b/>
          <w:bCs/>
          <w:sz w:val="24"/>
          <w:highlight w:val="none"/>
        </w:rPr>
      </w:pPr>
      <w:r>
        <w:rPr>
          <w:rFonts w:hint="eastAsia" w:ascii="宋体" w:hAnsi="宋体" w:cs="宋体"/>
          <w:b/>
          <w:bCs/>
          <w:sz w:val="24"/>
          <w:highlight w:val="none"/>
        </w:rPr>
        <w:t xml:space="preserve">一、评审方法</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1、评审方法采用综合评分法，总分值为100分。</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2、评审时，对每个合格供应商的响应文件进行评分，对评委的评分进行统计汇总，按算术平均方法计算出每个供应商的评审得分（保留小数点后2位）。</w:t>
      </w:r>
      <w:r/>
    </w:p>
    <w:p>
      <w:pPr>
        <w:ind w:firstLine="480"/>
        <w:spacing w:after="240" w:line="440" w:lineRule="exact"/>
        <w:rPr>
          <w:rFonts w:ascii="宋体" w:hAnsi="宋体" w:cs="宋体"/>
          <w:sz w:val="24"/>
          <w:highlight w:val="none"/>
        </w:rPr>
      </w:pPr>
      <w:r>
        <w:rPr>
          <w:rFonts w:hint="eastAsia" w:ascii="宋体" w:hAnsi="宋体" w:cs="宋体"/>
          <w:sz w:val="24"/>
          <w:highlight w:val="none"/>
        </w:rPr>
        <w:t xml:space="preserve">3、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rPr>
          <w:rFonts w:ascii="宋体" w:hAnsi="宋体"/>
          <w:b/>
          <w:bCs/>
          <w:color w:val="auto"/>
          <w:sz w:val="24"/>
          <w:highlight w:val="none"/>
        </w:rPr>
      </w:pPr>
      <w:r>
        <w:rPr>
          <w:rFonts w:hint="eastAsia" w:ascii="宋体" w:hAnsi="宋体" w:cs="宋体"/>
          <w:b/>
          <w:bCs/>
          <w:color w:val="auto"/>
          <w:sz w:val="24"/>
          <w:highlight w:val="none"/>
        </w:rPr>
        <w:t xml:space="preserve">二、评分标准（总分100分）</w:t>
      </w:r>
      <w:r/>
    </w:p>
    <w:tbl>
      <w:tblPr>
        <w:tblStyle w:val="1069"/>
        <w:tblpPr w:horzAnchor="page" w:tblpX="1220" w:vertAnchor="text" w:tblpY="304" w:leftFromText="180" w:topFromText="0" w:rightFromText="180" w:bottomFromText="0"/>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565"/>
        <w:gridCol w:w="992"/>
        <w:gridCol w:w="6232"/>
      </w:tblGrid>
      <w:tr>
        <w:trPr>
          <w:cantSplit/>
          <w:trHeight w:val="69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评审</w:t>
            </w:r>
            <w:r/>
          </w:p>
          <w:p>
            <w:pPr>
              <w:jc w:val="center"/>
              <w:rPr>
                <w:rFonts w:ascii="宋体" w:hAnsi="宋体"/>
                <w:b/>
                <w:bCs/>
                <w:color w:val="auto"/>
                <w:sz w:val="24"/>
                <w:highlight w:val="none"/>
              </w:rPr>
            </w:pPr>
            <w:r>
              <w:rPr>
                <w:rFonts w:hint="eastAsia" w:ascii="宋体" w:hAnsi="宋体"/>
                <w:b/>
                <w:bCs/>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232"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评审细则</w:t>
            </w:r>
            <w:r/>
          </w:p>
        </w:tc>
      </w:tr>
      <w:tr>
        <w:trPr>
          <w:cantSplit/>
          <w:trHeight w:val="1411"/>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20</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232"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采用低价优先法计算，即满足</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rPr>
              <w:t xml:space="preserve">文件要求且投标价格最低的投标报价为评标基准价，其价格分为满分。其他投标人的价</w:t>
            </w:r>
            <w:r>
              <w:rPr>
                <w:rFonts w:hint="eastAsia" w:ascii="宋体" w:hAnsi="宋体" w:eastAsia="宋体" w:cs="宋体"/>
                <w:b w:val="0"/>
                <w:bCs w:val="0"/>
                <w:color w:val="auto"/>
                <w:sz w:val="24"/>
                <w:szCs w:val="24"/>
                <w:highlight w:val="none"/>
                <w:lang w:eastAsia="zh-CN"/>
              </w:rPr>
              <w:t xml:space="preserve">格部</w:t>
            </w:r>
            <w:r>
              <w:rPr>
                <w:rFonts w:hint="eastAsia" w:ascii="宋体" w:hAnsi="宋体" w:eastAsia="宋体" w:cs="宋体"/>
                <w:b w:val="0"/>
                <w:bCs w:val="0"/>
                <w:color w:val="auto"/>
                <w:sz w:val="24"/>
                <w:szCs w:val="24"/>
                <w:highlight w:val="none"/>
              </w:rPr>
              <w:t xml:space="preserve">分统一按照下列公式计算：投标报价得分=(评标基准价／投标报价)×</w:t>
            </w:r>
            <w:r>
              <w:rPr>
                <w:rFonts w:hint="eastAsia" w:ascii="宋体" w:hAnsi="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rPr>
              <w:t xml:space="preserve">%×100。</w:t>
            </w:r>
            <w:r/>
          </w:p>
        </w:tc>
      </w:tr>
      <w:tr>
        <w:trPr>
          <w:cantSplit/>
          <w:trHeight w:val="1402"/>
        </w:trPr>
        <w:tc>
          <w:tcPr>
            <w:tcBorders>
              <w:top w:val="single" w:color="auto" w:sz="4" w:space="0"/>
              <w:left w:val="single" w:color="auto" w:sz="4" w:space="0"/>
              <w:right w:val="single" w:color="auto" w:sz="4" w:space="0"/>
            </w:tcBorders>
            <w:tcW w:w="8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56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232" w:type="dxa"/>
            <w:vAlign w:val="center"/>
            <w:textDirection w:val="lrTb"/>
            <w:noWrap w:val="false"/>
          </w:tcPr>
          <w:p>
            <w:pPr>
              <w:ind w:left="0" w:firstLine="0"/>
              <w:jc w:val="both"/>
              <w:keepLines w:val="0"/>
              <w:keepNext w:val="0"/>
              <w:pageBreakBefore w:val="0"/>
              <w:widowControl w:val="off"/>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供应商 202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年1月1日至今承担过类似业绩的，有一个得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分，最高得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分。</w:t>
            </w:r>
            <w:r/>
          </w:p>
          <w:p>
            <w:pPr>
              <w:ind w:left="0" w:firstLine="0"/>
              <w:jc w:val="both"/>
              <w:keepLines w:val="0"/>
              <w:keepNext w:val="0"/>
              <w:pageBreakBefore w:val="0"/>
              <w:widowControl w:val="off"/>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注：提供</w:t>
            </w:r>
            <w:r>
              <w:rPr>
                <w:rFonts w:hint="eastAsia" w:ascii="宋体" w:hAnsi="宋体" w:eastAsia="宋体" w:cs="宋体"/>
                <w:b w:val="0"/>
                <w:bCs w:val="0"/>
                <w:color w:val="auto"/>
                <w:sz w:val="24"/>
                <w:szCs w:val="24"/>
                <w:highlight w:val="none"/>
                <w:lang w:eastAsia="zh-CN"/>
              </w:rPr>
              <w:t xml:space="preserve">合同</w:t>
            </w:r>
            <w:r>
              <w:rPr>
                <w:rFonts w:hint="eastAsia" w:ascii="宋体" w:hAnsi="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eastAsia="zh-CN"/>
              </w:rPr>
              <w:t xml:space="preserve">及提供服务期内任意一个月的发票</w:t>
            </w:r>
            <w:r>
              <w:rPr>
                <w:rFonts w:hint="eastAsia" w:ascii="宋体" w:hAnsi="宋体" w:cs="宋体"/>
                <w:b w:val="0"/>
                <w:bCs w:val="0"/>
                <w:color w:val="auto"/>
                <w:sz w:val="24"/>
                <w:szCs w:val="24"/>
                <w:highlight w:val="none"/>
                <w:lang w:val="en-US" w:eastAsia="zh-CN"/>
              </w:rPr>
              <w:t xml:space="preserve">扫描</w:t>
            </w:r>
            <w:r>
              <w:rPr>
                <w:rFonts w:hint="eastAsia" w:ascii="宋体" w:hAnsi="宋体" w:eastAsia="宋体" w:cs="宋体"/>
                <w:b w:val="0"/>
                <w:bCs w:val="0"/>
                <w:color w:val="auto"/>
                <w:sz w:val="24"/>
                <w:szCs w:val="24"/>
                <w:highlight w:val="none"/>
                <w:lang w:val="en-US" w:eastAsia="zh-CN"/>
              </w:rPr>
              <w:t xml:space="preserve">件</w:t>
            </w:r>
            <w:r>
              <w:rPr>
                <w:rFonts w:hint="eastAsia" w:ascii="宋体" w:hAnsi="宋体" w:cs="宋体"/>
                <w:b w:val="0"/>
                <w:bCs w:val="0"/>
                <w:color w:val="auto"/>
                <w:sz w:val="24"/>
                <w:szCs w:val="24"/>
                <w:highlight w:val="none"/>
                <w:lang w:val="en-US" w:eastAsia="zh-CN"/>
              </w:rPr>
              <w:t xml:space="preserve">加盖供应商CA电子公章</w:t>
            </w:r>
            <w:r>
              <w:rPr>
                <w:rFonts w:hint="eastAsia" w:ascii="宋体" w:hAnsi="宋体" w:eastAsia="宋体" w:cs="宋体"/>
                <w:b w:val="0"/>
                <w:bCs w:val="0"/>
                <w:color w:val="auto"/>
                <w:sz w:val="24"/>
                <w:szCs w:val="24"/>
                <w:highlight w:val="none"/>
                <w:lang w:eastAsia="zh-CN"/>
              </w:rPr>
              <w:t xml:space="preserve">，未提供或提供不全的不得分。</w:t>
            </w:r>
            <w:r/>
          </w:p>
          <w:p>
            <w:pPr>
              <w:numPr>
                <w:ilvl w:val="0"/>
                <w:numId w:val="7"/>
              </w:numPr>
              <w:ind w:left="0" w:firstLine="0"/>
              <w:jc w:val="both"/>
              <w:keepLines w:val="0"/>
              <w:keepNext w:val="0"/>
              <w:pageBreakBefore w:val="0"/>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供应商具有良好商业信誉，以上服务业绩得到用户的良好反映，每</w:t>
            </w:r>
            <w:r>
              <w:rPr>
                <w:rFonts w:hint="eastAsia" w:ascii="宋体" w:hAnsi="宋体" w:eastAsia="宋体" w:cs="宋体"/>
                <w:b w:val="0"/>
                <w:bCs w:val="0"/>
                <w:color w:val="auto"/>
                <w:sz w:val="24"/>
                <w:szCs w:val="24"/>
                <w:highlight w:val="none"/>
                <w:lang w:val="en-US" w:eastAsia="zh-CN"/>
              </w:rPr>
              <w:t xml:space="preserve">提供一个</w:t>
            </w:r>
            <w:r>
              <w:rPr>
                <w:rFonts w:hint="eastAsia" w:ascii="宋体" w:hAnsi="宋体" w:eastAsia="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分，最高得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w:t>
            </w:r>
            <w:r/>
          </w:p>
          <w:p>
            <w:pPr>
              <w:ind w:left="0" w:firstLine="0"/>
              <w:jc w:val="both"/>
              <w:keepLines w:val="0"/>
              <w:keepNext w:val="0"/>
              <w:pageBreakBefore w:val="0"/>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注：提供证明</w:t>
            </w:r>
            <w:r>
              <w:rPr>
                <w:rFonts w:hint="eastAsia" w:ascii="宋体" w:hAnsi="宋体" w:cs="宋体"/>
                <w:b w:val="0"/>
                <w:bCs w:val="0"/>
                <w:color w:val="auto"/>
                <w:sz w:val="24"/>
                <w:szCs w:val="24"/>
                <w:highlight w:val="none"/>
                <w:lang w:val="en-US" w:eastAsia="zh-CN"/>
              </w:rPr>
              <w:t xml:space="preserve">资料扫描件供应商CA电子公章</w:t>
            </w:r>
            <w:r>
              <w:rPr>
                <w:rFonts w:hint="eastAsia" w:ascii="宋体" w:hAnsi="宋体" w:eastAsia="宋体" w:cs="宋体"/>
                <w:b w:val="0"/>
                <w:bCs w:val="0"/>
                <w:color w:val="auto"/>
                <w:sz w:val="24"/>
                <w:szCs w:val="24"/>
                <w:highlight w:val="none"/>
                <w:lang w:val="en-US" w:eastAsia="zh-CN"/>
              </w:rPr>
              <w:t xml:space="preserve">。</w:t>
            </w:r>
            <w:r/>
          </w:p>
          <w:p>
            <w:pPr>
              <w:pStyle w:val="1102"/>
              <w:ind w:left="0" w:firstLine="0"/>
              <w:rPr>
                <w:rFonts w:hint="eastAsia"/>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合同复印件应能清晰体现合同甲乙双方、合同时间、合同主要内容等，发票扫描件与合同双方名称一致，服务满意度证明材料格式自拟，上述资料提供不全不能获得相应分值。</w:t>
            </w:r>
            <w:r/>
          </w:p>
        </w:tc>
      </w:tr>
      <w:tr>
        <w:trPr>
          <w:cantSplit/>
          <w:trHeight w:val="1561"/>
        </w:trPr>
        <w:tc>
          <w:tcPr>
            <w:tcBorders>
              <w:top w:val="single" w:color="auto" w:sz="4" w:space="0"/>
              <w:left w:val="single" w:color="auto" w:sz="4" w:space="0"/>
              <w:right w:val="single" w:color="auto" w:sz="4" w:space="0"/>
            </w:tcBorders>
            <w:tcW w:w="85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56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仿宋"/>
                <w:color w:val="auto"/>
                <w:sz w:val="24"/>
                <w:szCs w:val="24"/>
                <w:highlight w:val="none"/>
                <w:lang w:val="en-US" w:eastAsia="zh-CN"/>
              </w:rPr>
              <w:t xml:space="preserve">管理体系认证情况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auto"/>
                <w:sz w:val="24"/>
                <w:szCs w:val="24"/>
                <w:highlight w:val="yellow"/>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232" w:type="dxa"/>
            <w:vAlign w:val="center"/>
            <w:textDirection w:val="lrTb"/>
            <w:noWrap w:val="false"/>
          </w:tcPr>
          <w:p>
            <w:pPr>
              <w:keepLines w:val="0"/>
              <w:keepNext w:val="0"/>
              <w:pageBreakBefore w:val="0"/>
              <w:spacing w:line="288" w:lineRule="auto"/>
              <w:widowControl/>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供应商通过以下管理体系认证且证书处于有效期内：</w:t>
            </w:r>
            <w:r/>
          </w:p>
          <w:p>
            <w:pPr>
              <w:keepLines w:val="0"/>
              <w:keepNext w:val="0"/>
              <w:pageBreakBefore w:val="0"/>
              <w:spacing w:line="288" w:lineRule="auto"/>
              <w:widowControl/>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（1）ISO14001环境管理体系认证，得</w:t>
            </w: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rPr>
              <w:t xml:space="preserve">分；</w:t>
            </w:r>
            <w:r/>
          </w:p>
          <w:p>
            <w:pPr>
              <w:keepLines w:val="0"/>
              <w:keepNext w:val="0"/>
              <w:pageBreakBefore w:val="0"/>
              <w:spacing w:line="288" w:lineRule="auto"/>
              <w:widowControl/>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（2）ISO45001职业健康安全管理体系认证，得</w:t>
            </w: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rPr>
              <w:t xml:space="preserve">分；</w:t>
            </w:r>
            <w:r/>
          </w:p>
          <w:p>
            <w:pPr>
              <w:keepLines w:val="0"/>
              <w:keepNext w:val="0"/>
              <w:pageBreakBefore w:val="0"/>
              <w:spacing w:line="288" w:lineRule="auto"/>
              <w:widowControl/>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lang w:val="en-US" w:eastAsia="zh-CN"/>
              </w:rPr>
              <w:t xml:space="preserve">3</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fldChar w:fldCharType="begin"/>
            </w:r>
            <w:r>
              <w:rPr>
                <w:rFonts w:hint="eastAsia" w:ascii="宋体" w:hAnsi="宋体" w:eastAsia="宋体" w:cs="宋体"/>
                <w:b w:val="0"/>
                <w:bCs w:val="0"/>
                <w:color w:val="auto"/>
                <w:sz w:val="24"/>
                <w:szCs w:val="24"/>
                <w:highlight w:val="none"/>
                <w:u w:val="none"/>
              </w:rPr>
              <w:instrText xml:space="preserve"> HYPERLINK "https://baike.baidu.com/item/iso9000%E8%B4%A8%E9%87%8F%E7%AE%A1%E7%90%86%E4%BD%93%E7%B3%BB/1622247" \t "_blank" </w:instrText>
            </w:r>
            <w:r>
              <w:rPr>
                <w:rFonts w:hint="eastAsia" w:ascii="宋体" w:hAnsi="宋体" w:eastAsia="宋体" w:cs="宋体"/>
                <w:b w:val="0"/>
                <w:bCs w:val="0"/>
                <w:color w:val="auto"/>
                <w:sz w:val="24"/>
                <w:szCs w:val="24"/>
                <w:highlight w:val="none"/>
                <w:u w:val="none"/>
              </w:rPr>
              <w:fldChar w:fldCharType="separate"/>
            </w:r>
            <w:r>
              <w:rPr>
                <w:rFonts w:hint="eastAsia" w:ascii="宋体" w:hAnsi="宋体" w:eastAsia="宋体" w:cs="宋体"/>
                <w:b w:val="0"/>
                <w:bCs w:val="0"/>
                <w:color w:val="auto"/>
                <w:sz w:val="24"/>
                <w:szCs w:val="24"/>
                <w:highlight w:val="none"/>
                <w:u w:val="none"/>
              </w:rPr>
              <w:t xml:space="preserve">ISO9000</w:t>
            </w:r>
            <w:r>
              <w:rPr>
                <w:rFonts w:hint="eastAsia" w:ascii="宋体" w:hAnsi="宋体" w:eastAsia="宋体" w:cs="宋体"/>
                <w:b w:val="0"/>
                <w:bCs w:val="0"/>
                <w:color w:val="auto"/>
                <w:sz w:val="24"/>
                <w:szCs w:val="24"/>
                <w:highlight w:val="none"/>
                <w:u w:val="none"/>
              </w:rPr>
              <w:fldChar w:fldCharType="end"/>
            </w:r>
            <w:r>
              <w:rPr>
                <w:rFonts w:hint="eastAsia" w:ascii="宋体" w:hAnsi="宋体" w:eastAsia="宋体" w:cs="宋体"/>
                <w:b w:val="0"/>
                <w:bCs w:val="0"/>
                <w:color w:val="auto"/>
                <w:sz w:val="24"/>
                <w:szCs w:val="24"/>
                <w:highlight w:val="none"/>
                <w:u w:val="none"/>
              </w:rPr>
              <w:t xml:space="preserve">1</w:t>
            </w:r>
            <w:r>
              <w:rPr>
                <w:rFonts w:hint="eastAsia" w:ascii="宋体" w:hAnsi="宋体" w:eastAsia="宋体" w:cs="宋体"/>
                <w:b w:val="0"/>
                <w:bCs w:val="0"/>
                <w:color w:val="auto"/>
                <w:sz w:val="24"/>
                <w:szCs w:val="24"/>
                <w:highlight w:val="none"/>
                <w:u w:val="none"/>
                <w:lang w:val="en-US" w:eastAsia="zh-CN"/>
              </w:rPr>
              <w:t xml:space="preserve">质量</w:t>
            </w:r>
            <w:r>
              <w:rPr>
                <w:rFonts w:hint="eastAsia" w:ascii="宋体" w:hAnsi="宋体" w:eastAsia="宋体" w:cs="宋体"/>
                <w:b w:val="0"/>
                <w:bCs w:val="0"/>
                <w:color w:val="auto"/>
                <w:sz w:val="24"/>
                <w:szCs w:val="24"/>
                <w:highlight w:val="none"/>
                <w:u w:val="none"/>
              </w:rPr>
              <w:t xml:space="preserve">管理体系认证，得</w:t>
            </w: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rPr>
              <w:t xml:space="preserve">分。</w:t>
            </w:r>
            <w:r/>
          </w:p>
          <w:p>
            <w:pP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u w:val="none"/>
                <w:lang w:val="en-US" w:eastAsia="zh-CN"/>
              </w:rPr>
              <w:t xml:space="preserve">注：</w:t>
            </w:r>
            <w:r>
              <w:rPr>
                <w:rFonts w:hint="eastAsia" w:ascii="宋体" w:hAnsi="宋体" w:eastAsia="宋体" w:cs="宋体"/>
                <w:b w:val="0"/>
                <w:bCs w:val="0"/>
                <w:color w:val="auto"/>
                <w:sz w:val="24"/>
                <w:szCs w:val="24"/>
                <w:highlight w:val="none"/>
                <w:u w:val="none"/>
              </w:rPr>
              <w:t xml:space="preserve">提供证书扫描件及全国认证认可信息公共服务平台网站查询截图</w:t>
            </w:r>
            <w:r>
              <w:rPr>
                <w:rFonts w:hint="eastAsia" w:ascii="宋体" w:hAnsi="宋体" w:cs="宋体"/>
                <w:b w:val="0"/>
                <w:bCs w:val="0"/>
                <w:color w:val="auto"/>
                <w:sz w:val="24"/>
                <w:szCs w:val="24"/>
                <w:highlight w:val="none"/>
                <w:lang w:val="en-US" w:eastAsia="zh-CN"/>
              </w:rPr>
              <w:t xml:space="preserve">供应商CA电子公章</w:t>
            </w:r>
            <w:r>
              <w:rPr>
                <w:rFonts w:hint="eastAsia" w:ascii="宋体" w:hAnsi="宋体" w:eastAsia="宋体" w:cs="宋体"/>
                <w:b w:val="0"/>
                <w:bCs w:val="0"/>
                <w:color w:val="auto"/>
                <w:sz w:val="24"/>
                <w:szCs w:val="24"/>
                <w:highlight w:val="none"/>
                <w:u w:val="none"/>
              </w:rPr>
              <w:t xml:space="preserve">，否则不得分</w:t>
            </w:r>
            <w:r>
              <w:rPr>
                <w:rFonts w:hint="eastAsia" w:ascii="宋体" w:hAnsi="宋体" w:eastAsia="宋体" w:cs="宋体"/>
                <w:b w:val="0"/>
                <w:bCs w:val="0"/>
                <w:color w:val="auto"/>
                <w:sz w:val="24"/>
                <w:szCs w:val="24"/>
                <w:highlight w:val="none"/>
                <w:u w:val="none"/>
                <w:lang w:eastAsia="zh-CN"/>
              </w:rPr>
              <w:t xml:space="preserve">。</w:t>
            </w:r>
            <w:r/>
          </w:p>
        </w:tc>
      </w:tr>
      <w:tr>
        <w:trPr>
          <w:cantSplit/>
          <w:trHeight w:val="1561"/>
        </w:trPr>
        <w:tc>
          <w:tcPr>
            <w:tcBorders>
              <w:top w:val="single" w:color="auto" w:sz="4" w:space="0"/>
              <w:left w:val="single" w:color="auto" w:sz="4" w:space="0"/>
              <w:right w:val="single" w:color="auto" w:sz="4" w:space="0"/>
            </w:tcBorders>
            <w:tcW w:w="851"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56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仿宋"/>
                <w:color w:val="auto"/>
                <w:sz w:val="24"/>
                <w:szCs w:val="24"/>
                <w:highlight w:val="none"/>
                <w:lang w:val="en-US" w:eastAsia="zh-CN"/>
              </w:rPr>
              <w:t xml:space="preserve">项目人员配置</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23分</w:t>
            </w:r>
            <w:r/>
          </w:p>
        </w:tc>
        <w:tc>
          <w:tcPr>
            <w:tcBorders>
              <w:top w:val="single" w:color="auto" w:sz="4" w:space="0"/>
              <w:left w:val="single" w:color="auto" w:sz="4" w:space="0"/>
              <w:bottom w:val="single" w:color="auto" w:sz="4" w:space="0"/>
              <w:right w:val="single" w:color="auto" w:sz="4" w:space="0"/>
            </w:tcBorders>
            <w:tcW w:w="6232" w:type="dxa"/>
            <w:vAlign w:val="center"/>
            <w:textDirection w:val="lrTb"/>
            <w:noWrap w:val="false"/>
          </w:tcPr>
          <w:p>
            <w:pPr>
              <w:keepLines w:val="0"/>
              <w:keepNext w:val="0"/>
              <w:pageBreakBefore w:val="0"/>
              <w:spacing w:line="288" w:lineRule="auto"/>
              <w:widowControl/>
              <w:rPr>
                <w:rFonts w:ascii="宋体" w:hAnsi="宋体" w:cs="宋体"/>
                <w:color w:val="auto"/>
                <w:sz w:val="24"/>
                <w:highlight w:val="none"/>
              </w:rPr>
            </w:pPr>
            <w:r>
              <w:rPr>
                <w:rFonts w:hint="eastAsia" w:ascii="宋体" w:hAnsi="宋体" w:cs="宋体"/>
                <w:b w:val="0"/>
                <w:bCs w:val="0"/>
                <w:color w:val="auto"/>
                <w:sz w:val="24"/>
                <w:szCs w:val="24"/>
                <w:highlight w:val="none"/>
                <w:u w:val="none"/>
                <w:lang w:eastAsia="zh-CN"/>
              </w:rPr>
              <w:t xml:space="preserve">（</w:t>
            </w:r>
            <w:r>
              <w:rPr>
                <w:rFonts w:hint="eastAsia" w:ascii="宋体" w:hAnsi="宋体" w:cs="宋体"/>
                <w:b w:val="0"/>
                <w:bCs w:val="0"/>
                <w:color w:val="auto"/>
                <w:sz w:val="24"/>
                <w:szCs w:val="24"/>
                <w:highlight w:val="none"/>
                <w:u w:val="none"/>
                <w:lang w:val="en-US" w:eastAsia="zh-CN"/>
              </w:rPr>
              <w:t xml:space="preserve">1</w:t>
            </w:r>
            <w:r>
              <w:rPr>
                <w:rFonts w:hint="eastAsia" w:ascii="宋体" w:hAnsi="宋体" w:cs="宋体"/>
                <w:b w:val="0"/>
                <w:bCs w:val="0"/>
                <w:color w:val="auto"/>
                <w:sz w:val="24"/>
                <w:szCs w:val="24"/>
                <w:highlight w:val="none"/>
                <w:u w:val="none"/>
              </w:rPr>
              <w:t xml:space="preserve">）项目团队中拟派项目负责人具备中国餐饮职业经理人资格证书</w:t>
            </w:r>
            <w:r>
              <w:rPr>
                <w:rFonts w:hint="eastAsia" w:ascii="宋体" w:hAnsi="宋体" w:cs="宋体"/>
                <w:b w:val="0"/>
                <w:bCs w:val="0"/>
                <w:color w:val="auto"/>
                <w:sz w:val="24"/>
                <w:szCs w:val="24"/>
                <w:highlight w:val="none"/>
                <w:u w:val="none"/>
                <w:lang w:val="en-US" w:eastAsia="zh-CN"/>
              </w:rPr>
              <w:t xml:space="preserve">得3分，同时具有</w:t>
            </w:r>
            <w:r>
              <w:rPr>
                <w:rFonts w:hint="eastAsia" w:ascii="宋体" w:hAnsi="宋体" w:cs="宋体"/>
                <w:color w:val="auto"/>
                <w:sz w:val="24"/>
                <w:highlight w:val="none"/>
              </w:rPr>
              <w:t xml:space="preserve">食品安全管理员证书、食品检验员证书、营养师证书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有</w:t>
            </w:r>
            <w:r>
              <w:rPr>
                <w:rFonts w:hint="eastAsia" w:ascii="宋体" w:hAnsi="宋体" w:cs="宋体"/>
                <w:color w:val="auto"/>
                <w:sz w:val="24"/>
                <w:highlight w:val="none"/>
                <w:lang w:val="en-US" w:eastAsia="zh-CN"/>
              </w:rPr>
              <w:t xml:space="preserve">一个加1分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最高得</w:t>
            </w:r>
            <w:r>
              <w:rPr>
                <w:rFonts w:hint="eastAsia" w:ascii="宋体" w:hAnsi="宋体" w:cs="宋体"/>
                <w:color w:val="auto"/>
                <w:sz w:val="24"/>
                <w:highlight w:val="none"/>
              </w:rPr>
              <w:t xml:space="preserve">6分。</w:t>
            </w:r>
            <w:r/>
          </w:p>
          <w:p>
            <w:pPr>
              <w:keepLines w:val="0"/>
              <w:keepNext w:val="0"/>
              <w:pageBreakBefore w:val="0"/>
              <w:spacing w:line="288" w:lineRule="auto"/>
              <w:rPr>
                <w:rFonts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（2）项目团队中拟派厨师长具备中式烹饪高级技师（国家职业资格一级）</w:t>
            </w:r>
            <w:r>
              <w:rPr>
                <w:rFonts w:hint="eastAsia" w:ascii="宋体" w:hAnsi="宋体" w:cs="宋体"/>
                <w:b w:val="0"/>
                <w:bCs w:val="0"/>
                <w:color w:val="auto"/>
                <w:sz w:val="24"/>
                <w:szCs w:val="24"/>
                <w:highlight w:val="none"/>
                <w:u w:val="none"/>
                <w:lang w:val="en-US" w:eastAsia="zh-CN"/>
              </w:rPr>
              <w:t xml:space="preserve">得3分，同时具有</w:t>
            </w:r>
            <w:r>
              <w:rPr>
                <w:rFonts w:hint="eastAsia" w:ascii="宋体" w:hAnsi="宋体" w:cs="宋体"/>
                <w:b w:val="0"/>
                <w:bCs w:val="0"/>
                <w:color w:val="auto"/>
                <w:sz w:val="24"/>
                <w:szCs w:val="24"/>
                <w:highlight w:val="none"/>
                <w:u w:val="none"/>
              </w:rPr>
              <w:t xml:space="preserve">食品安全管理员证书</w:t>
            </w:r>
            <w:r>
              <w:rPr>
                <w:rFonts w:hint="eastAsia" w:ascii="宋体" w:hAnsi="宋体" w:cs="宋体"/>
                <w:b w:val="0"/>
                <w:bCs w:val="0"/>
                <w:color w:val="auto"/>
                <w:sz w:val="24"/>
                <w:szCs w:val="24"/>
                <w:highlight w:val="none"/>
                <w:u w:val="none"/>
                <w:lang w:eastAsia="zh-CN"/>
              </w:rPr>
              <w:t xml:space="preserve">、</w:t>
            </w:r>
            <w:r>
              <w:rPr>
                <w:rFonts w:hint="eastAsia" w:ascii="宋体" w:hAnsi="宋体" w:cs="宋体"/>
                <w:color w:val="auto"/>
                <w:sz w:val="24"/>
                <w:highlight w:val="none"/>
              </w:rPr>
              <w:t xml:space="preserve">食品检验员证书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营养师证书</w:t>
            </w:r>
            <w:r>
              <w:rPr>
                <w:rFonts w:hint="eastAsia" w:ascii="宋体" w:hAnsi="宋体" w:cs="宋体"/>
                <w:b w:val="0"/>
                <w:bCs w:val="0"/>
                <w:color w:val="auto"/>
                <w:sz w:val="24"/>
                <w:szCs w:val="24"/>
                <w:highlight w:val="none"/>
                <w:u w:val="none"/>
              </w:rPr>
              <w:t xml:space="preserve">的</w:t>
            </w:r>
            <w:r>
              <w:rPr>
                <w:rFonts w:hint="eastAsia" w:ascii="宋体" w:hAnsi="宋体" w:cs="宋体"/>
                <w:b w:val="0"/>
                <w:bCs w:val="0"/>
                <w:color w:val="auto"/>
                <w:sz w:val="24"/>
                <w:szCs w:val="24"/>
                <w:highlight w:val="none"/>
                <w:u w:val="none"/>
                <w:lang w:eastAsia="zh-CN"/>
              </w:rPr>
              <w:t xml:space="preserve">，</w:t>
            </w:r>
            <w:r>
              <w:rPr>
                <w:rFonts w:hint="eastAsia" w:ascii="宋体" w:hAnsi="宋体" w:cs="宋体"/>
                <w:b w:val="0"/>
                <w:bCs w:val="0"/>
                <w:color w:val="auto"/>
                <w:sz w:val="24"/>
                <w:szCs w:val="24"/>
                <w:highlight w:val="none"/>
                <w:u w:val="none"/>
                <w:lang w:val="en-US" w:eastAsia="zh-CN"/>
              </w:rPr>
              <w:t xml:space="preserve">有一个加1分</w:t>
            </w:r>
            <w:r>
              <w:rPr>
                <w:rFonts w:hint="eastAsia" w:ascii="宋体" w:hAnsi="宋体" w:cs="宋体"/>
                <w:b w:val="0"/>
                <w:bCs w:val="0"/>
                <w:color w:val="auto"/>
                <w:sz w:val="24"/>
                <w:szCs w:val="24"/>
                <w:highlight w:val="none"/>
                <w:u w:val="none"/>
              </w:rPr>
              <w:t xml:space="preserve">，最高得</w:t>
            </w:r>
            <w:r>
              <w:rPr>
                <w:rFonts w:hint="eastAsia" w:ascii="宋体" w:hAnsi="宋体" w:cs="宋体"/>
                <w:b w:val="0"/>
                <w:bCs w:val="0"/>
                <w:color w:val="auto"/>
                <w:sz w:val="24"/>
                <w:szCs w:val="24"/>
                <w:highlight w:val="none"/>
                <w:u w:val="none"/>
                <w:lang w:val="en-US" w:eastAsia="zh-CN"/>
              </w:rPr>
              <w:t xml:space="preserve">6</w:t>
            </w:r>
            <w:r>
              <w:rPr>
                <w:rFonts w:hint="eastAsia" w:ascii="宋体" w:hAnsi="宋体" w:cs="宋体"/>
                <w:b w:val="0"/>
                <w:bCs w:val="0"/>
                <w:color w:val="auto"/>
                <w:sz w:val="24"/>
                <w:szCs w:val="24"/>
                <w:highlight w:val="none"/>
                <w:u w:val="none"/>
              </w:rPr>
              <w:t xml:space="preserve">分。</w:t>
            </w:r>
            <w:r/>
          </w:p>
          <w:p>
            <w:pPr>
              <w:keepLines w:val="0"/>
              <w:keepNext w:val="0"/>
              <w:pageBreakBefore w:val="0"/>
              <w:spacing w:line="288" w:lineRule="auto"/>
              <w:rPr>
                <w:rFonts w:hint="eastAsia"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（3）项目团队中拟派厨师具备中式烹饪师职业资格证书，高级技师（国家职业资格一级）</w:t>
            </w:r>
            <w:r>
              <w:rPr>
                <w:rFonts w:hint="eastAsia" w:ascii="宋体" w:hAnsi="宋体" w:cs="宋体"/>
                <w:b w:val="0"/>
                <w:bCs w:val="0"/>
                <w:color w:val="auto"/>
                <w:sz w:val="24"/>
                <w:szCs w:val="24"/>
                <w:highlight w:val="none"/>
                <w:u w:val="none"/>
                <w:lang w:val="en-US" w:eastAsia="zh-CN"/>
              </w:rPr>
              <w:t xml:space="preserve">得3分，</w:t>
            </w:r>
            <w:r>
              <w:rPr>
                <w:rFonts w:hint="eastAsia" w:ascii="宋体" w:hAnsi="宋体" w:cs="宋体"/>
                <w:b w:val="0"/>
                <w:bCs w:val="0"/>
                <w:color w:val="auto"/>
                <w:sz w:val="24"/>
                <w:szCs w:val="24"/>
                <w:highlight w:val="none"/>
                <w:u w:val="none"/>
              </w:rPr>
              <w:t xml:space="preserve">技师（国家职业资格二级）得</w:t>
            </w:r>
            <w:r>
              <w:rPr>
                <w:rFonts w:hint="eastAsia" w:ascii="宋体" w:hAnsi="宋体" w:cs="宋体"/>
                <w:b w:val="0"/>
                <w:bCs w:val="0"/>
                <w:color w:val="auto"/>
                <w:sz w:val="24"/>
                <w:szCs w:val="24"/>
                <w:highlight w:val="none"/>
                <w:u w:val="none"/>
                <w:lang w:val="en-US" w:eastAsia="zh-CN"/>
              </w:rPr>
              <w:t xml:space="preserve">2</w:t>
            </w:r>
            <w:r>
              <w:rPr>
                <w:rFonts w:hint="eastAsia" w:ascii="宋体" w:hAnsi="宋体" w:cs="宋体"/>
                <w:b w:val="0"/>
                <w:bCs w:val="0"/>
                <w:color w:val="auto"/>
                <w:sz w:val="24"/>
                <w:szCs w:val="24"/>
                <w:highlight w:val="none"/>
                <w:u w:val="none"/>
              </w:rPr>
              <w:t xml:space="preserve">分，高级（国家职业资格三级）得</w:t>
            </w:r>
            <w:r>
              <w:rPr>
                <w:rFonts w:hint="eastAsia" w:ascii="宋体" w:hAnsi="宋体" w:cs="宋体"/>
                <w:b w:val="0"/>
                <w:bCs w:val="0"/>
                <w:color w:val="auto"/>
                <w:sz w:val="24"/>
                <w:szCs w:val="24"/>
                <w:highlight w:val="none"/>
                <w:u w:val="none"/>
                <w:lang w:val="en-US" w:eastAsia="zh-CN"/>
              </w:rPr>
              <w:t xml:space="preserve">1</w:t>
            </w:r>
            <w:r>
              <w:rPr>
                <w:rFonts w:hint="eastAsia" w:ascii="宋体" w:hAnsi="宋体" w:cs="宋体"/>
                <w:b w:val="0"/>
                <w:bCs w:val="0"/>
                <w:color w:val="auto"/>
                <w:sz w:val="24"/>
                <w:szCs w:val="24"/>
                <w:highlight w:val="none"/>
                <w:u w:val="none"/>
              </w:rPr>
              <w:t xml:space="preserve">分，最高得</w:t>
            </w:r>
            <w:r>
              <w:rPr>
                <w:rFonts w:ascii="宋体" w:hAnsi="宋体" w:cs="宋体"/>
                <w:b w:val="0"/>
                <w:bCs w:val="0"/>
                <w:color w:val="auto"/>
                <w:sz w:val="24"/>
                <w:szCs w:val="24"/>
                <w:highlight w:val="none"/>
                <w:u w:val="none"/>
              </w:rPr>
              <w:t xml:space="preserve">6</w:t>
            </w:r>
            <w:r>
              <w:rPr>
                <w:rFonts w:hint="eastAsia" w:ascii="宋体" w:hAnsi="宋体" w:cs="宋体"/>
                <w:b w:val="0"/>
                <w:bCs w:val="0"/>
                <w:color w:val="auto"/>
                <w:sz w:val="24"/>
                <w:szCs w:val="24"/>
                <w:highlight w:val="none"/>
                <w:u w:val="none"/>
              </w:rPr>
              <w:t xml:space="preserve">分。</w:t>
            </w:r>
            <w:r/>
          </w:p>
          <w:p>
            <w:pPr>
              <w:ind w:right="210"/>
              <w:jc w:val="left"/>
              <w:keepLines w:val="0"/>
              <w:keepNext w:val="0"/>
              <w:pageBreakBefore w:val="0"/>
              <w:spacing w:line="288"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）项目团队中拟派面点</w:t>
            </w:r>
            <w:r>
              <w:rPr>
                <w:rFonts w:hint="eastAsia" w:ascii="宋体" w:hAnsi="宋体" w:cs="宋体"/>
                <w:b w:val="0"/>
                <w:bCs w:val="0"/>
                <w:color w:val="auto"/>
                <w:sz w:val="24"/>
                <w:szCs w:val="24"/>
                <w:highlight w:val="none"/>
                <w:lang w:val="en-US" w:eastAsia="zh-CN"/>
              </w:rPr>
              <w:t xml:space="preserve">师</w:t>
            </w:r>
            <w:r>
              <w:rPr>
                <w:rFonts w:hint="eastAsia" w:ascii="宋体" w:hAnsi="宋体" w:cs="宋体"/>
                <w:b w:val="0"/>
                <w:bCs w:val="0"/>
                <w:color w:val="auto"/>
                <w:sz w:val="24"/>
                <w:szCs w:val="24"/>
                <w:highlight w:val="none"/>
              </w:rPr>
              <w:t xml:space="preserve">具备中式面点师职业资格证书高级</w:t>
            </w:r>
            <w:r>
              <w:rPr>
                <w:rFonts w:hint="eastAsia" w:ascii="宋体" w:hAnsi="宋体" w:cs="宋体"/>
                <w:b w:val="0"/>
                <w:bCs w:val="0"/>
                <w:color w:val="auto"/>
                <w:sz w:val="24"/>
                <w:szCs w:val="24"/>
                <w:highlight w:val="none"/>
                <w:lang w:eastAsia="zh-CN"/>
              </w:rPr>
              <w:t xml:space="preserve">的</w:t>
            </w:r>
            <w:r>
              <w:rPr>
                <w:rFonts w:hint="eastAsia" w:ascii="宋体" w:hAnsi="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val="en-US" w:eastAsia="zh-CN"/>
              </w:rPr>
              <w:t xml:space="preserve">，同时具备西式面点师职业资格证书</w:t>
            </w:r>
            <w:r>
              <w:rPr>
                <w:rFonts w:hint="eastAsia" w:ascii="宋体" w:hAnsi="宋体" w:cs="宋体"/>
                <w:b w:val="0"/>
                <w:bCs w:val="0"/>
                <w:color w:val="auto"/>
                <w:sz w:val="24"/>
                <w:szCs w:val="24"/>
                <w:highlight w:val="none"/>
              </w:rPr>
              <w:t xml:space="preserve">高级</w:t>
            </w:r>
            <w:r>
              <w:rPr>
                <w:rFonts w:hint="eastAsia" w:ascii="宋体" w:hAnsi="宋体" w:cs="宋体"/>
                <w:b w:val="0"/>
                <w:bCs w:val="0"/>
                <w:color w:val="auto"/>
                <w:sz w:val="24"/>
                <w:szCs w:val="24"/>
                <w:highlight w:val="none"/>
                <w:lang w:eastAsia="zh-CN"/>
              </w:rPr>
              <w:t xml:space="preserve">的</w:t>
            </w:r>
            <w:r>
              <w:rPr>
                <w:rFonts w:hint="eastAsia" w:ascii="宋体" w:hAnsi="宋体" w:cs="宋体"/>
                <w:b w:val="0"/>
                <w:bCs w:val="0"/>
                <w:color w:val="auto"/>
                <w:sz w:val="24"/>
                <w:szCs w:val="24"/>
                <w:highlight w:val="none"/>
                <w:lang w:val="en-US" w:eastAsia="zh-CN"/>
              </w:rPr>
              <w:t xml:space="preserve">加1分</w:t>
            </w:r>
            <w:r>
              <w:rPr>
                <w:rFonts w:hint="eastAsia" w:ascii="宋体" w:hAnsi="宋体" w:cs="宋体"/>
                <w:b w:val="0"/>
                <w:bCs w:val="0"/>
                <w:color w:val="auto"/>
                <w:sz w:val="24"/>
                <w:szCs w:val="24"/>
                <w:highlight w:val="none"/>
              </w:rPr>
              <w:t xml:space="preserve">，最高得</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rPr>
              <w:t xml:space="preserve">分。</w:t>
            </w:r>
            <w:r/>
          </w:p>
          <w:p>
            <w:pP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注：</w:t>
            </w:r>
            <w:r>
              <w:rPr>
                <w:rFonts w:hint="eastAsia" w:ascii="宋体" w:hAnsi="宋体" w:cs="宋体"/>
                <w:b w:val="0"/>
                <w:bCs w:val="0"/>
                <w:color w:val="auto"/>
                <w:sz w:val="24"/>
                <w:szCs w:val="24"/>
                <w:highlight w:val="none"/>
              </w:rPr>
              <w:t xml:space="preserve">提供相关证书</w:t>
            </w:r>
            <w:r>
              <w:rPr>
                <w:rFonts w:hint="eastAsia" w:ascii="宋体" w:hAnsi="宋体" w:cs="宋体"/>
                <w:b w:val="0"/>
                <w:bCs w:val="0"/>
                <w:color w:val="auto"/>
                <w:sz w:val="24"/>
                <w:szCs w:val="24"/>
                <w:highlight w:val="none"/>
                <w:lang w:val="en-US" w:eastAsia="zh-CN"/>
              </w:rPr>
              <w:t xml:space="preserve">扫描件及</w:t>
            </w:r>
            <w:r>
              <w:rPr>
                <w:rFonts w:hint="eastAsia" w:ascii="宋体" w:hAnsi="宋体"/>
                <w:b w:val="0"/>
                <w:bCs w:val="0"/>
                <w:color w:val="auto"/>
                <w:sz w:val="24"/>
                <w:highlight w:val="none"/>
                <w:lang w:val="en-US" w:eastAsia="zh-CN"/>
              </w:rPr>
              <w:t xml:space="preserve">投标供应商为其缴纳的近6个月（不含磋商当月）任意1个月的社保证明材料</w:t>
            </w:r>
            <w:r>
              <w:rPr>
                <w:rFonts w:hint="eastAsia" w:ascii="宋体" w:hAnsi="宋体" w:eastAsia="宋体" w:cs="宋体"/>
                <w:b w:val="0"/>
                <w:bCs w:val="0"/>
                <w:color w:val="auto"/>
                <w:sz w:val="24"/>
                <w:szCs w:val="24"/>
                <w:highlight w:val="none"/>
                <w:lang w:val="en-US" w:eastAsia="zh-CN"/>
              </w:rPr>
              <w:t xml:space="preserve">加盖企业CA电子签章</w:t>
            </w:r>
            <w:r>
              <w:rPr>
                <w:rFonts w:hint="eastAsia" w:ascii="宋体" w:hAnsi="宋体" w:eastAsia="宋体" w:cs="宋体"/>
                <w:b w:val="0"/>
                <w:bCs w:val="0"/>
                <w:color w:val="auto"/>
                <w:sz w:val="24"/>
                <w:szCs w:val="24"/>
                <w:highlight w:val="none"/>
              </w:rPr>
              <w:t xml:space="preserve">作为得分依据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不提供不得分。</w:t>
            </w:r>
            <w:r/>
          </w:p>
        </w:tc>
      </w:tr>
      <w:tr>
        <w:trPr>
          <w:cantSplit/>
          <w:trHeight w:val="1270"/>
        </w:trPr>
        <w:tc>
          <w:tcPr>
            <w:tcBorders>
              <w:top w:val="single" w:color="auto" w:sz="4" w:space="0"/>
              <w:left w:val="single" w:color="auto" w:sz="4" w:space="0"/>
              <w:right w:val="single" w:color="auto" w:sz="4" w:space="0"/>
            </w:tcBorders>
            <w:tcW w:w="851" w:type="dxa"/>
            <w:vAlign w:val="center"/>
            <w:vMerge w:val="restart"/>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5</w:t>
            </w:r>
            <w:r/>
          </w:p>
        </w:tc>
        <w:tc>
          <w:tcPr>
            <w:tcBorders>
              <w:top w:val="single" w:color="auto" w:sz="4" w:space="0"/>
              <w:left w:val="single" w:color="auto" w:sz="4" w:space="0"/>
              <w:right w:val="single" w:color="auto" w:sz="4" w:space="0"/>
            </w:tcBorders>
            <w:tcW w:w="1565" w:type="dxa"/>
            <w:vAlign w:val="center"/>
            <w:vMerge w:val="restart"/>
            <w:textDirection w:val="lrTb"/>
            <w:noWrap w:val="false"/>
          </w:tcPr>
          <w:p>
            <w:pPr>
              <w:jc w:val="center"/>
              <w:rPr>
                <w:rFonts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t xml:space="preserve">实施方案</w:t>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232" w:type="dxa"/>
            <w:textDirection w:val="lrTb"/>
            <w:noWrap w:val="false"/>
          </w:tcPr>
          <w:p>
            <w:pPr>
              <w:keepLines w:val="0"/>
              <w:keepNext w:val="0"/>
              <w:pageBreakBefore w:val="0"/>
              <w:spacing w:line="288" w:lineRule="auto"/>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rPr>
              <w:t xml:space="preserve">菜式及出品方案</w:t>
            </w:r>
            <w:r>
              <w:rPr>
                <w:rFonts w:hint="eastAsia" w:ascii="宋体" w:hAnsi="宋体"/>
                <w:b w:val="0"/>
                <w:bCs w:val="0"/>
                <w:color w:val="auto"/>
                <w:sz w:val="24"/>
                <w:szCs w:val="24"/>
                <w:highlight w:val="none"/>
                <w:lang w:eastAsia="zh-CN"/>
              </w:rPr>
              <w:t xml:space="preserve">：</w:t>
            </w:r>
            <w:r/>
          </w:p>
          <w:p>
            <w:pPr>
              <w:ind w:right="210"/>
              <w:jc w:val="left"/>
              <w:spacing w:line="312"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进行横向对比投标人提供的菜式（包括但不仅限于不同时间段的菜式品种）及出品方案（包括但不仅限于菜品更新方案）。</w:t>
            </w:r>
            <w:r/>
          </w:p>
          <w:p>
            <w:pPr>
              <w:ind w:right="210"/>
              <w:jc w:val="left"/>
              <w:spacing w:line="312"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方案详细具体、有针对性，并满足本项目用户需求，菜式多样及搭配合理、方案详细具体、合理可行、针对性强具备</w:t>
            </w:r>
            <w:r>
              <w:rPr>
                <w:rFonts w:ascii="宋体" w:hAnsi="宋体"/>
                <w:b w:val="0"/>
                <w:bCs w:val="0"/>
                <w:color w:val="auto"/>
                <w:sz w:val="24"/>
                <w:szCs w:val="24"/>
                <w:highlight w:val="none"/>
              </w:rPr>
              <w:t xml:space="preserve">可执行性</w:t>
            </w:r>
            <w:r>
              <w:rPr>
                <w:rFonts w:hint="eastAsia" w:ascii="宋体" w:hAnsi="宋体"/>
                <w:b w:val="0"/>
                <w:bCs w:val="0"/>
                <w:color w:val="auto"/>
                <w:sz w:val="24"/>
                <w:szCs w:val="24"/>
                <w:highlight w:val="none"/>
              </w:rPr>
              <w:t xml:space="preserve">的得</w:t>
            </w:r>
            <w:r>
              <w:rPr>
                <w:rFonts w:hint="eastAsia" w:ascii="宋体" w:hAnsi="宋体"/>
                <w:b w:val="0"/>
                <w:bCs w:val="0"/>
                <w:color w:val="auto"/>
                <w:sz w:val="24"/>
                <w:szCs w:val="24"/>
                <w:highlight w:val="none"/>
                <w:lang w:val="en-US" w:eastAsia="zh-CN"/>
              </w:rPr>
              <w:t xml:space="preserve">9</w:t>
            </w:r>
            <w:r>
              <w:rPr>
                <w:rFonts w:hint="eastAsia" w:ascii="宋体" w:hAnsi="宋体"/>
                <w:b w:val="0"/>
                <w:bCs w:val="0"/>
                <w:color w:val="auto"/>
                <w:sz w:val="24"/>
                <w:szCs w:val="24"/>
                <w:highlight w:val="none"/>
              </w:rPr>
              <w:t xml:space="preserve">分；</w:t>
            </w:r>
            <w:r/>
          </w:p>
          <w:p>
            <w:pPr>
              <w:ind w:right="210"/>
              <w:jc w:val="left"/>
              <w:spacing w:line="312"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菜式及出品等方案详细具体、针对性</w:t>
            </w:r>
            <w:r>
              <w:rPr>
                <w:rFonts w:hint="eastAsia" w:ascii="宋体" w:hAnsi="宋体"/>
                <w:b w:val="0"/>
                <w:bCs w:val="0"/>
                <w:color w:val="auto"/>
                <w:sz w:val="24"/>
                <w:szCs w:val="24"/>
                <w:highlight w:val="none"/>
                <w:lang w:val="en-US" w:eastAsia="zh-CN"/>
              </w:rPr>
              <w:t xml:space="preserve">较强</w:t>
            </w:r>
            <w:r>
              <w:rPr>
                <w:rFonts w:hint="eastAsia" w:ascii="宋体" w:hAnsi="宋体"/>
                <w:b w:val="0"/>
                <w:bCs w:val="0"/>
                <w:color w:val="auto"/>
                <w:sz w:val="24"/>
                <w:szCs w:val="24"/>
                <w:highlight w:val="none"/>
              </w:rPr>
              <w:t xml:space="preserve">的得</w:t>
            </w:r>
            <w:r>
              <w:rPr>
                <w:rFonts w:hint="eastAsia" w:ascii="宋体" w:hAnsi="宋体"/>
                <w:b w:val="0"/>
                <w:bCs w:val="0"/>
                <w:color w:val="auto"/>
                <w:sz w:val="24"/>
                <w:szCs w:val="24"/>
                <w:highlight w:val="none"/>
                <w:lang w:val="en-US" w:eastAsia="zh-CN"/>
              </w:rPr>
              <w:t xml:space="preserve">6</w:t>
            </w:r>
            <w:r>
              <w:rPr>
                <w:rFonts w:hint="eastAsia" w:ascii="宋体" w:hAnsi="宋体"/>
                <w:b w:val="0"/>
                <w:bCs w:val="0"/>
                <w:color w:val="auto"/>
                <w:sz w:val="24"/>
                <w:szCs w:val="24"/>
                <w:highlight w:val="none"/>
              </w:rPr>
              <w:t xml:space="preserve">分；</w:t>
            </w:r>
            <w:r/>
          </w:p>
          <w:p>
            <w:pPr>
              <w:ind w:left="422" w:right="-21" w:hanging="480"/>
              <w:jc w:val="left"/>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方案考虑</w:t>
            </w:r>
            <w:r>
              <w:rPr>
                <w:rFonts w:ascii="宋体" w:hAnsi="宋体"/>
                <w:b w:val="0"/>
                <w:bCs w:val="0"/>
                <w:color w:val="auto"/>
                <w:sz w:val="24"/>
                <w:szCs w:val="24"/>
                <w:highlight w:val="none"/>
              </w:rPr>
              <w:t xml:space="preserve">的不</w:t>
            </w:r>
            <w:r>
              <w:rPr>
                <w:rFonts w:hint="eastAsia" w:ascii="宋体" w:hAnsi="宋体"/>
                <w:b w:val="0"/>
                <w:bCs w:val="0"/>
                <w:color w:val="auto"/>
                <w:sz w:val="24"/>
                <w:szCs w:val="24"/>
                <w:highlight w:val="none"/>
                <w:lang w:val="en-US" w:eastAsia="zh-CN"/>
              </w:rPr>
              <w:t xml:space="preserve">够</w:t>
            </w:r>
            <w:r>
              <w:rPr>
                <w:rFonts w:hint="eastAsia" w:ascii="宋体" w:hAnsi="宋体"/>
                <w:b w:val="0"/>
                <w:bCs w:val="0"/>
                <w:color w:val="auto"/>
                <w:sz w:val="24"/>
                <w:szCs w:val="24"/>
                <w:highlight w:val="none"/>
              </w:rPr>
              <w:t xml:space="preserve">详细，</w:t>
            </w:r>
            <w:r>
              <w:rPr>
                <w:rFonts w:ascii="宋体" w:hAnsi="宋体"/>
                <w:b w:val="0"/>
                <w:bCs w:val="0"/>
                <w:color w:val="auto"/>
                <w:sz w:val="24"/>
                <w:szCs w:val="24"/>
                <w:highlight w:val="none"/>
              </w:rPr>
              <w:t xml:space="preserve">但</w:t>
            </w:r>
            <w:r>
              <w:rPr>
                <w:rFonts w:hint="eastAsia" w:ascii="宋体" w:hAnsi="宋体"/>
                <w:b w:val="0"/>
                <w:bCs w:val="0"/>
                <w:color w:val="auto"/>
                <w:sz w:val="24"/>
                <w:szCs w:val="24"/>
                <w:highlight w:val="none"/>
              </w:rPr>
              <w:t xml:space="preserve">依旧</w:t>
            </w:r>
            <w:r>
              <w:rPr>
                <w:rFonts w:ascii="宋体" w:hAnsi="宋体"/>
                <w:b w:val="0"/>
                <w:bCs w:val="0"/>
                <w:color w:val="auto"/>
                <w:sz w:val="24"/>
                <w:szCs w:val="24"/>
                <w:highlight w:val="none"/>
              </w:rPr>
              <w:t xml:space="preserve">具备可行性的</w:t>
            </w:r>
            <w:r>
              <w:rPr>
                <w:rFonts w:hint="eastAsia" w:ascii="宋体" w:hAnsi="宋体"/>
                <w:b w:val="0"/>
                <w:bCs w:val="0"/>
                <w:color w:val="auto"/>
                <w:sz w:val="24"/>
                <w:szCs w:val="24"/>
                <w:highlight w:val="none"/>
                <w:lang w:val="en-US" w:eastAsia="zh-CN"/>
              </w:rPr>
              <w:t xml:space="preserve">得3</w:t>
            </w:r>
            <w:r>
              <w:rPr>
                <w:rFonts w:hint="eastAsia" w:ascii="宋体" w:hAnsi="宋体"/>
                <w:b w:val="0"/>
                <w:bCs w:val="0"/>
                <w:color w:val="auto"/>
                <w:sz w:val="24"/>
                <w:szCs w:val="24"/>
                <w:highlight w:val="none"/>
              </w:rPr>
              <w:t xml:space="preserve">分；</w:t>
            </w:r>
            <w:r/>
          </w:p>
          <w:p>
            <w:pPr>
              <w:keepLines w:val="0"/>
              <w:keepNext w:val="0"/>
              <w:pageBreakBefore w:val="0"/>
              <w:spacing w:line="288" w:lineRule="auto"/>
              <w:rPr>
                <w:rFonts w:hint="eastAsia" w:ascii="宋体" w:hAnsi="宋体" w:eastAsia="宋体" w:cs="宋体"/>
                <w:b w:val="0"/>
                <w:bCs w:val="0"/>
                <w:color w:val="auto"/>
                <w:sz w:val="24"/>
                <w:szCs w:val="24"/>
                <w:highlight w:val="none"/>
                <w:lang w:eastAsia="zh-CN"/>
              </w:rPr>
            </w:pPr>
            <w:r>
              <w:rPr>
                <w:rFonts w:hint="eastAsia" w:ascii="宋体" w:hAnsi="宋体"/>
                <w:b w:val="0"/>
                <w:bCs w:val="0"/>
                <w:color w:val="auto"/>
                <w:sz w:val="24"/>
                <w:szCs w:val="24"/>
                <w:highlight w:val="none"/>
              </w:rPr>
              <w:t xml:space="preserve">方案不全面，不具备</w:t>
            </w:r>
            <w:r>
              <w:rPr>
                <w:rFonts w:ascii="宋体" w:hAnsi="宋体"/>
                <w:b w:val="0"/>
                <w:bCs w:val="0"/>
                <w:color w:val="auto"/>
                <w:sz w:val="24"/>
                <w:szCs w:val="24"/>
                <w:highlight w:val="none"/>
              </w:rPr>
              <w:t xml:space="preserve">可执行性，以及未提供</w:t>
            </w:r>
            <w:r>
              <w:rPr>
                <w:rFonts w:hint="eastAsia" w:ascii="宋体" w:hAnsi="宋体"/>
                <w:b w:val="0"/>
                <w:bCs w:val="0"/>
                <w:color w:val="auto"/>
                <w:sz w:val="24"/>
                <w:szCs w:val="24"/>
                <w:highlight w:val="none"/>
              </w:rPr>
              <w:t xml:space="preserve">的得0分</w:t>
            </w:r>
            <w:r>
              <w:rPr>
                <w:rFonts w:hint="eastAsia" w:ascii="宋体" w:hAnsi="宋体"/>
                <w:b w:val="0"/>
                <w:bCs w:val="0"/>
                <w:color w:val="auto"/>
                <w:sz w:val="24"/>
                <w:szCs w:val="24"/>
                <w:highlight w:val="none"/>
                <w:lang w:eastAsia="zh-CN"/>
              </w:rPr>
              <w:t xml:space="preserve">。</w:t>
            </w:r>
            <w:r/>
          </w:p>
        </w:tc>
      </w:tr>
      <w:tr>
        <w:trPr>
          <w:cantSplit/>
          <w:trHeight w:val="1348"/>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left w:val="single" w:color="auto" w:sz="4" w:space="0"/>
              <w:right w:val="single" w:color="auto" w:sz="4" w:space="0"/>
            </w:tcBorders>
            <w:tcW w:w="1565" w:type="dxa"/>
            <w:vAlign w:val="center"/>
            <w:vMerge w:val="continue"/>
            <w:textDirection w:val="lrTb"/>
            <w:noWrap w:val="false"/>
          </w:tcPr>
          <w:p>
            <w:pPr>
              <w:jc w:val="center"/>
              <w:rPr>
                <w:rFonts w:ascii="宋体" w:hAnsi="宋体" w:cs="宋体"/>
                <w:color w:val="auto"/>
                <w:sz w:val="24"/>
                <w:szCs w:val="24"/>
                <w:highlight w:val="none"/>
                <w:lang w:eastAsia="zh-Hans"/>
              </w:rPr>
            </w:pPr>
            <w:r>
              <w:rPr>
                <w:rFonts w:ascii="宋体" w:hAnsi="宋体" w:cs="宋体"/>
                <w:color w:val="auto"/>
                <w:sz w:val="24"/>
                <w:szCs w:val="24"/>
                <w:highlight w:val="none"/>
                <w:lang w:eastAsia="zh-Hans"/>
              </w:rPr>
            </w:r>
            <w:r/>
          </w:p>
        </w:tc>
        <w:tc>
          <w:tcPr>
            <w:tcBorders>
              <w:left w:val="single" w:color="auto" w:sz="4" w:space="0"/>
              <w:right w:val="single" w:color="auto" w:sz="4" w:space="0"/>
            </w:tcBorders>
            <w:tcW w:w="99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232" w:type="dxa"/>
            <w:textDirection w:val="lrTb"/>
            <w:noWrap w:val="false"/>
          </w:tcPr>
          <w:p>
            <w:pPr>
              <w:keepLines w:val="0"/>
              <w:keepNext w:val="0"/>
              <w:pageBreakBefore w:val="0"/>
              <w:spacing w:line="288" w:lineRule="auto"/>
              <w:rPr>
                <w:rFonts w:hint="eastAsia" w:ascii="宋体" w:hAnsi="宋体" w:eastAsia="宋体"/>
                <w:b w:val="0"/>
                <w:bCs w:val="0"/>
                <w:color w:val="auto"/>
                <w:sz w:val="24"/>
                <w:szCs w:val="24"/>
                <w:highlight w:val="none"/>
                <w:lang w:eastAsia="zh-CN"/>
              </w:rPr>
            </w:pPr>
            <w:r>
              <w:rPr>
                <w:rFonts w:hint="eastAsia" w:ascii="宋体" w:hAnsi="宋体"/>
                <w:b w:val="0"/>
                <w:bCs w:val="0"/>
                <w:color w:val="auto"/>
                <w:sz w:val="24"/>
                <w:szCs w:val="24"/>
                <w:highlight w:val="none"/>
              </w:rPr>
              <w:t xml:space="preserve">食堂运维服务方案</w:t>
            </w:r>
            <w:r>
              <w:rPr>
                <w:rFonts w:hint="eastAsia" w:ascii="宋体" w:hAnsi="宋体"/>
                <w:b w:val="0"/>
                <w:bCs w:val="0"/>
                <w:color w:val="auto"/>
                <w:sz w:val="24"/>
                <w:szCs w:val="24"/>
                <w:highlight w:val="none"/>
                <w:lang w:eastAsia="zh-CN"/>
              </w:rPr>
              <w:t xml:space="preserve">：</w:t>
            </w:r>
            <w:r/>
          </w:p>
          <w:p>
            <w:pPr>
              <w:jc w:val="left"/>
              <w:spacing w:line="276"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供应商有能力提供长期的本地化服务，有必要工具，有针对食堂运维的合理制度，制定科学、合理、优质的运维服务方案。根据应标方案情况横向比较得分：</w:t>
            </w:r>
            <w:r/>
          </w:p>
          <w:p>
            <w:pPr>
              <w:jc w:val="left"/>
              <w:spacing w:line="276"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方案全面、合理，具有针对性，科学</w:t>
            </w:r>
            <w:r>
              <w:rPr>
                <w:rFonts w:ascii="宋体" w:hAnsi="宋体"/>
                <w:b w:val="0"/>
                <w:bCs w:val="0"/>
                <w:color w:val="auto"/>
                <w:sz w:val="24"/>
                <w:szCs w:val="24"/>
                <w:highlight w:val="none"/>
              </w:rPr>
              <w:t xml:space="preserve">合理</w:t>
            </w:r>
            <w:r>
              <w:rPr>
                <w:rFonts w:hint="eastAsia" w:ascii="宋体" w:hAnsi="宋体"/>
                <w:b w:val="0"/>
                <w:bCs w:val="0"/>
                <w:color w:val="auto"/>
                <w:sz w:val="24"/>
                <w:szCs w:val="24"/>
                <w:highlight w:val="none"/>
              </w:rPr>
              <w:t xml:space="preserve">具备</w:t>
            </w:r>
            <w:r>
              <w:rPr>
                <w:rFonts w:ascii="宋体" w:hAnsi="宋体"/>
                <w:b w:val="0"/>
                <w:bCs w:val="0"/>
                <w:color w:val="auto"/>
                <w:sz w:val="24"/>
                <w:szCs w:val="24"/>
                <w:highlight w:val="none"/>
              </w:rPr>
              <w:t xml:space="preserve">可执行性</w:t>
            </w:r>
            <w:r>
              <w:rPr>
                <w:rFonts w:hint="eastAsia" w:ascii="宋体" w:hAnsi="宋体"/>
                <w:b w:val="0"/>
                <w:bCs w:val="0"/>
                <w:color w:val="auto"/>
                <w:sz w:val="24"/>
                <w:szCs w:val="24"/>
                <w:highlight w:val="none"/>
              </w:rPr>
              <w:t xml:space="preserve">的得</w:t>
            </w:r>
            <w:r>
              <w:rPr>
                <w:rFonts w:hint="eastAsia" w:ascii="宋体" w:hAnsi="宋体"/>
                <w:b w:val="0"/>
                <w:bCs w:val="0"/>
                <w:color w:val="auto"/>
                <w:sz w:val="24"/>
                <w:szCs w:val="24"/>
                <w:highlight w:val="none"/>
                <w:lang w:val="en-US" w:eastAsia="zh-CN"/>
              </w:rPr>
              <w:t xml:space="preserve">9</w:t>
            </w:r>
            <w:r>
              <w:rPr>
                <w:rFonts w:hint="eastAsia" w:ascii="宋体" w:hAnsi="宋体"/>
                <w:b w:val="0"/>
                <w:bCs w:val="0"/>
                <w:color w:val="auto"/>
                <w:sz w:val="24"/>
                <w:szCs w:val="24"/>
                <w:highlight w:val="none"/>
              </w:rPr>
              <w:t xml:space="preserve">分；</w:t>
            </w:r>
            <w:r/>
          </w:p>
          <w:p>
            <w:pPr>
              <w:ind w:left="482" w:right="-21" w:hanging="480"/>
              <w:jc w:val="left"/>
              <w:spacing w:line="276"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方案考虑</w:t>
            </w:r>
            <w:r>
              <w:rPr>
                <w:rFonts w:ascii="宋体" w:hAnsi="宋体"/>
                <w:b w:val="0"/>
                <w:bCs w:val="0"/>
                <w:color w:val="auto"/>
                <w:sz w:val="24"/>
                <w:szCs w:val="24"/>
                <w:highlight w:val="none"/>
              </w:rPr>
              <w:t xml:space="preserve">的</w:t>
            </w:r>
            <w:r>
              <w:rPr>
                <w:rFonts w:hint="eastAsia" w:ascii="宋体" w:hAnsi="宋体"/>
                <w:b w:val="0"/>
                <w:bCs w:val="0"/>
                <w:color w:val="auto"/>
                <w:sz w:val="24"/>
                <w:szCs w:val="24"/>
                <w:highlight w:val="none"/>
              </w:rPr>
              <w:t xml:space="preserve">全面，</w:t>
            </w:r>
            <w:r>
              <w:rPr>
                <w:rFonts w:ascii="宋体" w:hAnsi="宋体"/>
                <w:b w:val="0"/>
                <w:bCs w:val="0"/>
                <w:color w:val="auto"/>
                <w:sz w:val="24"/>
                <w:szCs w:val="24"/>
                <w:highlight w:val="none"/>
              </w:rPr>
              <w:t xml:space="preserve">具备</w:t>
            </w:r>
            <w:r>
              <w:rPr>
                <w:rFonts w:hint="eastAsia" w:ascii="宋体" w:hAnsi="宋体"/>
                <w:b w:val="0"/>
                <w:bCs w:val="0"/>
                <w:color w:val="auto"/>
                <w:sz w:val="24"/>
                <w:szCs w:val="24"/>
                <w:highlight w:val="none"/>
                <w:lang w:val="en-US" w:eastAsia="zh-CN"/>
              </w:rPr>
              <w:t xml:space="preserve">一定的针对性和</w:t>
            </w:r>
            <w:r>
              <w:rPr>
                <w:rFonts w:ascii="宋体" w:hAnsi="宋体"/>
                <w:b w:val="0"/>
                <w:bCs w:val="0"/>
                <w:color w:val="auto"/>
                <w:sz w:val="24"/>
                <w:szCs w:val="24"/>
                <w:highlight w:val="none"/>
              </w:rPr>
              <w:t xml:space="preserve">可行性的</w:t>
            </w:r>
            <w:r>
              <w:rPr>
                <w:rFonts w:hint="eastAsia" w:ascii="宋体" w:hAnsi="宋体"/>
                <w:b w:val="0"/>
                <w:bCs w:val="0"/>
                <w:color w:val="auto"/>
                <w:sz w:val="24"/>
                <w:szCs w:val="24"/>
                <w:highlight w:val="none"/>
              </w:rPr>
              <w:t xml:space="preserve">得</w:t>
            </w:r>
            <w:r>
              <w:rPr>
                <w:rFonts w:hint="eastAsia" w:ascii="宋体" w:hAnsi="宋体"/>
                <w:b w:val="0"/>
                <w:bCs w:val="0"/>
                <w:color w:val="auto"/>
                <w:sz w:val="24"/>
                <w:szCs w:val="24"/>
                <w:highlight w:val="none"/>
                <w:lang w:val="en-US" w:eastAsia="zh-CN"/>
              </w:rPr>
              <w:t xml:space="preserve">6</w:t>
            </w:r>
            <w:r>
              <w:rPr>
                <w:rFonts w:hint="eastAsia" w:ascii="宋体" w:hAnsi="宋体"/>
                <w:b w:val="0"/>
                <w:bCs w:val="0"/>
                <w:color w:val="auto"/>
                <w:sz w:val="24"/>
                <w:szCs w:val="24"/>
                <w:highlight w:val="none"/>
              </w:rPr>
              <w:t xml:space="preserve">分；</w:t>
            </w:r>
            <w:r/>
          </w:p>
          <w:p>
            <w:pPr>
              <w:ind w:left="482" w:right="-21" w:hanging="480"/>
              <w:jc w:val="left"/>
              <w:spacing w:line="276" w:lineRule="auto"/>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方案考虑的不够全面，</w:t>
            </w:r>
            <w:r>
              <w:rPr>
                <w:rFonts w:ascii="宋体" w:hAnsi="宋体"/>
                <w:b w:val="0"/>
                <w:bCs w:val="0"/>
                <w:color w:val="auto"/>
                <w:sz w:val="24"/>
                <w:szCs w:val="24"/>
                <w:highlight w:val="none"/>
              </w:rPr>
              <w:t xml:space="preserve">但</w:t>
            </w:r>
            <w:r>
              <w:rPr>
                <w:rFonts w:hint="eastAsia" w:ascii="宋体" w:hAnsi="宋体"/>
                <w:b w:val="0"/>
                <w:bCs w:val="0"/>
                <w:color w:val="auto"/>
                <w:sz w:val="24"/>
                <w:szCs w:val="24"/>
                <w:highlight w:val="none"/>
              </w:rPr>
              <w:t xml:space="preserve">依旧</w:t>
            </w:r>
            <w:r>
              <w:rPr>
                <w:rFonts w:ascii="宋体" w:hAnsi="宋体"/>
                <w:b w:val="0"/>
                <w:bCs w:val="0"/>
                <w:color w:val="auto"/>
                <w:sz w:val="24"/>
                <w:szCs w:val="24"/>
                <w:highlight w:val="none"/>
              </w:rPr>
              <w:t xml:space="preserve">具备可行性的</w:t>
            </w:r>
            <w:r>
              <w:rPr>
                <w:rFonts w:hint="eastAsia" w:ascii="宋体" w:hAnsi="宋体"/>
                <w:b w:val="0"/>
                <w:bCs w:val="0"/>
                <w:color w:val="auto"/>
                <w:sz w:val="24"/>
                <w:szCs w:val="24"/>
                <w:highlight w:val="none"/>
                <w:lang w:val="en-US" w:eastAsia="zh-CN"/>
              </w:rPr>
              <w:t xml:space="preserve">得3分；</w:t>
            </w:r>
            <w:r/>
          </w:p>
          <w:p>
            <w:pPr>
              <w:keepLines w:val="0"/>
              <w:keepNext w:val="0"/>
              <w:pageBreakBefore w:val="0"/>
              <w:spacing w:line="288" w:lineRule="auto"/>
              <w:rPr>
                <w:rFonts w:hint="eastAsia" w:ascii="宋体" w:hAnsi="宋体" w:eastAsia="宋体"/>
                <w:b w:val="0"/>
                <w:bCs w:val="0"/>
                <w:color w:val="auto"/>
                <w:sz w:val="24"/>
                <w:szCs w:val="24"/>
                <w:highlight w:val="none"/>
                <w:lang w:eastAsia="zh-CN"/>
              </w:rPr>
            </w:pPr>
            <w:r>
              <w:rPr>
                <w:rFonts w:hint="eastAsia" w:ascii="宋体" w:hAnsi="宋体"/>
                <w:b w:val="0"/>
                <w:bCs w:val="0"/>
                <w:color w:val="auto"/>
                <w:sz w:val="24"/>
                <w:szCs w:val="24"/>
                <w:highlight w:val="none"/>
              </w:rPr>
              <w:t xml:space="preserve">方案不全面，不具备</w:t>
            </w:r>
            <w:r>
              <w:rPr>
                <w:rFonts w:ascii="宋体" w:hAnsi="宋体"/>
                <w:b w:val="0"/>
                <w:bCs w:val="0"/>
                <w:color w:val="auto"/>
                <w:sz w:val="24"/>
                <w:szCs w:val="24"/>
                <w:highlight w:val="none"/>
              </w:rPr>
              <w:t xml:space="preserve">可执行性，以及未提供</w:t>
            </w:r>
            <w:r>
              <w:rPr>
                <w:rFonts w:hint="eastAsia" w:ascii="宋体" w:hAnsi="宋体"/>
                <w:b w:val="0"/>
                <w:bCs w:val="0"/>
                <w:color w:val="auto"/>
                <w:sz w:val="24"/>
                <w:szCs w:val="24"/>
                <w:highlight w:val="none"/>
              </w:rPr>
              <w:t xml:space="preserve">的得0分</w:t>
            </w:r>
            <w:r>
              <w:rPr>
                <w:rFonts w:hint="eastAsia" w:ascii="宋体" w:hAnsi="宋体"/>
                <w:b w:val="0"/>
                <w:bCs w:val="0"/>
                <w:color w:val="auto"/>
                <w:sz w:val="24"/>
                <w:szCs w:val="24"/>
                <w:highlight w:val="none"/>
                <w:lang w:eastAsia="zh-CN"/>
              </w:rPr>
              <w:t xml:space="preserve">。</w:t>
            </w:r>
            <w:r/>
          </w:p>
        </w:tc>
      </w:tr>
      <w:tr>
        <w:trPr>
          <w:cantSplit/>
          <w:trHeight w:val="807"/>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left w:val="single" w:color="auto" w:sz="4" w:space="0"/>
              <w:right w:val="single" w:color="auto" w:sz="4" w:space="0"/>
            </w:tcBorders>
            <w:tcW w:w="1565" w:type="dxa"/>
            <w:vAlign w:val="center"/>
            <w:vMerge w:val="continue"/>
            <w:textDirection w:val="lrTb"/>
            <w:noWrap w:val="false"/>
          </w:tcPr>
          <w:p>
            <w:pPr>
              <w:jc w:val="center"/>
              <w:rPr>
                <w:rFonts w:ascii="宋体" w:hAnsi="宋体" w:cs="宋体"/>
                <w:color w:val="auto"/>
                <w:sz w:val="24"/>
                <w:szCs w:val="24"/>
                <w:highlight w:val="none"/>
                <w:lang w:eastAsia="zh-Hans"/>
              </w:rPr>
            </w:pPr>
            <w:r>
              <w:rPr>
                <w:rFonts w:ascii="宋体" w:hAnsi="宋体" w:cs="宋体"/>
                <w:color w:val="auto"/>
                <w:sz w:val="24"/>
                <w:szCs w:val="24"/>
                <w:highlight w:val="none"/>
                <w:lang w:eastAsia="zh-Hans"/>
              </w:rPr>
            </w:r>
            <w:r/>
          </w:p>
        </w:tc>
        <w:tc>
          <w:tcPr>
            <w:tcBorders>
              <w:left w:val="single" w:color="auto" w:sz="4" w:space="0"/>
              <w:right w:val="single" w:color="auto" w:sz="4" w:space="0"/>
            </w:tcBorders>
            <w:tcW w:w="99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232" w:type="dxa"/>
            <w:textDirection w:val="lrTb"/>
            <w:noWrap w:val="false"/>
          </w:tcPr>
          <w:p>
            <w:pPr>
              <w:keepLines w:val="0"/>
              <w:keepNext w:val="0"/>
              <w:pageBreakBefore w:val="0"/>
              <w:spacing w:line="288" w:lineRule="auto"/>
              <w:rPr>
                <w:rFonts w:hint="eastAsia" w:ascii="宋体" w:hAnsi="宋体" w:eastAsia="宋体"/>
                <w:b w:val="0"/>
                <w:bCs w:val="0"/>
                <w:color w:val="auto"/>
                <w:sz w:val="24"/>
                <w:szCs w:val="24"/>
                <w:highlight w:val="none"/>
                <w:lang w:eastAsia="zh-CN"/>
              </w:rPr>
            </w:pPr>
            <w:r>
              <w:rPr>
                <w:rFonts w:hint="eastAsia" w:ascii="宋体" w:hAnsi="宋体"/>
                <w:b w:val="0"/>
                <w:bCs w:val="0"/>
                <w:color w:val="auto"/>
                <w:sz w:val="24"/>
                <w:szCs w:val="24"/>
                <w:highlight w:val="none"/>
              </w:rPr>
              <w:t xml:space="preserve">人员服务培训方案</w:t>
            </w:r>
            <w:r>
              <w:rPr>
                <w:rFonts w:hint="eastAsia" w:ascii="宋体" w:hAnsi="宋体"/>
                <w:b w:val="0"/>
                <w:bCs w:val="0"/>
                <w:color w:val="auto"/>
                <w:sz w:val="24"/>
                <w:szCs w:val="24"/>
                <w:highlight w:val="none"/>
                <w:lang w:eastAsia="zh-CN"/>
              </w:rPr>
              <w:t xml:space="preserve">：</w:t>
            </w:r>
            <w:r/>
          </w:p>
          <w:p>
            <w:pPr>
              <w:jc w:val="left"/>
              <w:spacing w:line="276"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食堂运维管理服务期间，为保证服务质量，对服务人员开展的培训方案，包括但不仅限于（针对医院特殊环境的院感培训、服务培训）</w:t>
            </w:r>
            <w:r/>
          </w:p>
          <w:p>
            <w:pPr>
              <w:jc w:val="left"/>
              <w:spacing w:line="276"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方案全面、合理，具有针对性，科学</w:t>
            </w:r>
            <w:r>
              <w:rPr>
                <w:rFonts w:ascii="宋体" w:hAnsi="宋体"/>
                <w:b w:val="0"/>
                <w:bCs w:val="0"/>
                <w:color w:val="auto"/>
                <w:sz w:val="24"/>
                <w:szCs w:val="24"/>
                <w:highlight w:val="none"/>
              </w:rPr>
              <w:t xml:space="preserve">合理</w:t>
            </w:r>
            <w:r>
              <w:rPr>
                <w:rFonts w:hint="eastAsia" w:ascii="宋体" w:hAnsi="宋体"/>
                <w:b w:val="0"/>
                <w:bCs w:val="0"/>
                <w:color w:val="auto"/>
                <w:sz w:val="24"/>
                <w:szCs w:val="24"/>
                <w:highlight w:val="none"/>
              </w:rPr>
              <w:t xml:space="preserve">具备</w:t>
            </w:r>
            <w:r>
              <w:rPr>
                <w:rFonts w:ascii="宋体" w:hAnsi="宋体"/>
                <w:b w:val="0"/>
                <w:bCs w:val="0"/>
                <w:color w:val="auto"/>
                <w:sz w:val="24"/>
                <w:szCs w:val="24"/>
                <w:highlight w:val="none"/>
              </w:rPr>
              <w:t xml:space="preserve">可执行性</w:t>
            </w:r>
            <w:r>
              <w:rPr>
                <w:rFonts w:hint="eastAsia" w:ascii="宋体" w:hAnsi="宋体"/>
                <w:b w:val="0"/>
                <w:bCs w:val="0"/>
                <w:color w:val="auto"/>
                <w:sz w:val="24"/>
                <w:szCs w:val="24"/>
                <w:highlight w:val="none"/>
              </w:rPr>
              <w:t xml:space="preserve">的得</w:t>
            </w:r>
            <w:r>
              <w:rPr>
                <w:rFonts w:hint="eastAsia" w:ascii="宋体" w:hAnsi="宋体"/>
                <w:b w:val="0"/>
                <w:bCs w:val="0"/>
                <w:color w:val="auto"/>
                <w:sz w:val="24"/>
                <w:szCs w:val="24"/>
                <w:highlight w:val="none"/>
                <w:lang w:val="en-US" w:eastAsia="zh-CN"/>
              </w:rPr>
              <w:t xml:space="preserve">9</w:t>
            </w:r>
            <w:r>
              <w:rPr>
                <w:rFonts w:hint="eastAsia" w:ascii="宋体" w:hAnsi="宋体"/>
                <w:b w:val="0"/>
                <w:bCs w:val="0"/>
                <w:color w:val="auto"/>
                <w:sz w:val="24"/>
                <w:szCs w:val="24"/>
                <w:highlight w:val="none"/>
              </w:rPr>
              <w:t xml:space="preserve">分；</w:t>
            </w:r>
            <w:r/>
          </w:p>
          <w:p>
            <w:pPr>
              <w:ind w:left="482" w:right="-21" w:hanging="480"/>
              <w:jc w:val="left"/>
              <w:spacing w:line="276"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方案考虑</w:t>
            </w:r>
            <w:r>
              <w:rPr>
                <w:rFonts w:ascii="宋体" w:hAnsi="宋体"/>
                <w:b w:val="0"/>
                <w:bCs w:val="0"/>
                <w:color w:val="auto"/>
                <w:sz w:val="24"/>
                <w:szCs w:val="24"/>
                <w:highlight w:val="none"/>
              </w:rPr>
              <w:t xml:space="preserve">的</w:t>
            </w:r>
            <w:r>
              <w:rPr>
                <w:rFonts w:hint="eastAsia" w:ascii="宋体" w:hAnsi="宋体"/>
                <w:b w:val="0"/>
                <w:bCs w:val="0"/>
                <w:color w:val="auto"/>
                <w:sz w:val="24"/>
                <w:szCs w:val="24"/>
                <w:highlight w:val="none"/>
              </w:rPr>
              <w:t xml:space="preserve">全面，</w:t>
            </w:r>
            <w:r>
              <w:rPr>
                <w:rFonts w:ascii="宋体" w:hAnsi="宋体"/>
                <w:b w:val="0"/>
                <w:bCs w:val="0"/>
                <w:color w:val="auto"/>
                <w:sz w:val="24"/>
                <w:szCs w:val="24"/>
                <w:highlight w:val="none"/>
              </w:rPr>
              <w:t xml:space="preserve">具备</w:t>
            </w:r>
            <w:r>
              <w:rPr>
                <w:rFonts w:hint="eastAsia" w:ascii="宋体" w:hAnsi="宋体"/>
                <w:b w:val="0"/>
                <w:bCs w:val="0"/>
                <w:color w:val="auto"/>
                <w:sz w:val="24"/>
                <w:szCs w:val="24"/>
                <w:highlight w:val="none"/>
                <w:lang w:val="en-US" w:eastAsia="zh-CN"/>
              </w:rPr>
              <w:t xml:space="preserve">一定的针对性和</w:t>
            </w:r>
            <w:r>
              <w:rPr>
                <w:rFonts w:ascii="宋体" w:hAnsi="宋体"/>
                <w:b w:val="0"/>
                <w:bCs w:val="0"/>
                <w:color w:val="auto"/>
                <w:sz w:val="24"/>
                <w:szCs w:val="24"/>
                <w:highlight w:val="none"/>
              </w:rPr>
              <w:t xml:space="preserve">可行性的</w:t>
            </w:r>
            <w:r>
              <w:rPr>
                <w:rFonts w:hint="eastAsia" w:ascii="宋体" w:hAnsi="宋体"/>
                <w:b w:val="0"/>
                <w:bCs w:val="0"/>
                <w:color w:val="auto"/>
                <w:sz w:val="24"/>
                <w:szCs w:val="24"/>
                <w:highlight w:val="none"/>
              </w:rPr>
              <w:t xml:space="preserve">得</w:t>
            </w:r>
            <w:r>
              <w:rPr>
                <w:rFonts w:hint="eastAsia" w:ascii="宋体" w:hAnsi="宋体"/>
                <w:b w:val="0"/>
                <w:bCs w:val="0"/>
                <w:color w:val="auto"/>
                <w:sz w:val="24"/>
                <w:szCs w:val="24"/>
                <w:highlight w:val="none"/>
                <w:lang w:val="en-US" w:eastAsia="zh-CN"/>
              </w:rPr>
              <w:t xml:space="preserve">6</w:t>
            </w:r>
            <w:r>
              <w:rPr>
                <w:rFonts w:hint="eastAsia" w:ascii="宋体" w:hAnsi="宋体"/>
                <w:b w:val="0"/>
                <w:bCs w:val="0"/>
                <w:color w:val="auto"/>
                <w:sz w:val="24"/>
                <w:szCs w:val="24"/>
                <w:highlight w:val="none"/>
              </w:rPr>
              <w:t xml:space="preserve">分；</w:t>
            </w:r>
            <w:r/>
          </w:p>
          <w:p>
            <w:pPr>
              <w:ind w:left="482" w:right="-21" w:hanging="480"/>
              <w:jc w:val="left"/>
              <w:spacing w:line="276" w:lineRule="auto"/>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方案考虑的不够全面，</w:t>
            </w:r>
            <w:r>
              <w:rPr>
                <w:rFonts w:ascii="宋体" w:hAnsi="宋体"/>
                <w:b w:val="0"/>
                <w:bCs w:val="0"/>
                <w:color w:val="auto"/>
                <w:sz w:val="24"/>
                <w:szCs w:val="24"/>
                <w:highlight w:val="none"/>
              </w:rPr>
              <w:t xml:space="preserve">但</w:t>
            </w:r>
            <w:r>
              <w:rPr>
                <w:rFonts w:hint="eastAsia" w:ascii="宋体" w:hAnsi="宋体"/>
                <w:b w:val="0"/>
                <w:bCs w:val="0"/>
                <w:color w:val="auto"/>
                <w:sz w:val="24"/>
                <w:szCs w:val="24"/>
                <w:highlight w:val="none"/>
              </w:rPr>
              <w:t xml:space="preserve">依旧</w:t>
            </w:r>
            <w:r>
              <w:rPr>
                <w:rFonts w:ascii="宋体" w:hAnsi="宋体"/>
                <w:b w:val="0"/>
                <w:bCs w:val="0"/>
                <w:color w:val="auto"/>
                <w:sz w:val="24"/>
                <w:szCs w:val="24"/>
                <w:highlight w:val="none"/>
              </w:rPr>
              <w:t xml:space="preserve">具备可行性的</w:t>
            </w:r>
            <w:r>
              <w:rPr>
                <w:rFonts w:hint="eastAsia" w:ascii="宋体" w:hAnsi="宋体"/>
                <w:b w:val="0"/>
                <w:bCs w:val="0"/>
                <w:color w:val="auto"/>
                <w:sz w:val="24"/>
                <w:szCs w:val="24"/>
                <w:highlight w:val="none"/>
                <w:lang w:val="en-US" w:eastAsia="zh-CN"/>
              </w:rPr>
              <w:t xml:space="preserve">得3分；</w:t>
            </w:r>
            <w:r/>
          </w:p>
          <w:p>
            <w:pPr>
              <w:keepLines w:val="0"/>
              <w:keepNext w:val="0"/>
              <w:pageBreakBefore w:val="0"/>
              <w:spacing w:line="288" w:lineRule="auto"/>
              <w:rPr>
                <w:rFonts w:hint="eastAsia"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rPr>
              <w:t xml:space="preserve">方案不全面，不具备</w:t>
            </w:r>
            <w:r>
              <w:rPr>
                <w:rFonts w:ascii="宋体" w:hAnsi="宋体"/>
                <w:b w:val="0"/>
                <w:bCs w:val="0"/>
                <w:color w:val="auto"/>
                <w:sz w:val="24"/>
                <w:szCs w:val="24"/>
                <w:highlight w:val="none"/>
              </w:rPr>
              <w:t xml:space="preserve">可执行性，以及未提供</w:t>
            </w:r>
            <w:r>
              <w:rPr>
                <w:rFonts w:hint="eastAsia" w:ascii="宋体" w:hAnsi="宋体"/>
                <w:b w:val="0"/>
                <w:bCs w:val="0"/>
                <w:color w:val="auto"/>
                <w:sz w:val="24"/>
                <w:szCs w:val="24"/>
                <w:highlight w:val="none"/>
              </w:rPr>
              <w:t xml:space="preserve">的得0分</w:t>
            </w:r>
            <w:r>
              <w:rPr>
                <w:rFonts w:hint="eastAsia" w:ascii="宋体" w:hAnsi="宋体"/>
                <w:b w:val="0"/>
                <w:bCs w:val="0"/>
                <w:color w:val="auto"/>
                <w:sz w:val="24"/>
                <w:szCs w:val="24"/>
                <w:highlight w:val="none"/>
                <w:lang w:eastAsia="zh-CN"/>
              </w:rPr>
              <w:t xml:space="preserve">。</w:t>
            </w:r>
            <w:r/>
          </w:p>
        </w:tc>
      </w:tr>
      <w:tr>
        <w:trPr>
          <w:cantSplit/>
          <w:trHeight w:val="9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left w:val="single" w:color="auto" w:sz="4" w:space="0"/>
              <w:right w:val="single" w:color="auto" w:sz="4" w:space="0"/>
            </w:tcBorders>
            <w:tcW w:w="1565" w:type="dxa"/>
            <w:vAlign w:val="center"/>
            <w:vMerge w:val="continue"/>
            <w:textDirection w:val="lrTb"/>
            <w:noWrap w:val="false"/>
          </w:tcPr>
          <w:p>
            <w:pPr>
              <w:jc w:val="center"/>
              <w:rPr>
                <w:rFonts w:ascii="宋体" w:hAnsi="宋体" w:cs="宋体"/>
                <w:color w:val="auto"/>
                <w:sz w:val="24"/>
                <w:szCs w:val="24"/>
                <w:highlight w:val="none"/>
                <w:lang w:eastAsia="zh-Hans"/>
              </w:rPr>
            </w:pPr>
            <w:r>
              <w:rPr>
                <w:rFonts w:ascii="宋体" w:hAnsi="宋体" w:cs="宋体"/>
                <w:color w:val="auto"/>
                <w:sz w:val="24"/>
                <w:szCs w:val="24"/>
                <w:highlight w:val="none"/>
                <w:lang w:eastAsia="zh-Hans"/>
              </w:rPr>
            </w:r>
            <w:r/>
          </w:p>
        </w:tc>
        <w:tc>
          <w:tcPr>
            <w:tcBorders>
              <w:left w:val="single" w:color="auto" w:sz="4" w:space="0"/>
              <w:right w:val="single" w:color="auto" w:sz="4" w:space="0"/>
            </w:tcBorders>
            <w:tcW w:w="99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232" w:type="dxa"/>
            <w:textDirection w:val="lrTb"/>
            <w:noWrap w:val="false"/>
          </w:tcPr>
          <w:p>
            <w:pPr>
              <w:keepLines w:val="0"/>
              <w:keepNext w:val="0"/>
              <w:pageBreakBefore w:val="0"/>
              <w:spacing w:line="288" w:lineRule="auto"/>
              <w:rPr>
                <w:rFonts w:hint="eastAsia" w:ascii="宋体" w:hAnsi="宋体" w:eastAsia="宋体"/>
                <w:b w:val="0"/>
                <w:bCs w:val="0"/>
                <w:color w:val="auto"/>
                <w:sz w:val="24"/>
                <w:szCs w:val="24"/>
                <w:highlight w:val="none"/>
                <w:lang w:eastAsia="zh-CN"/>
              </w:rPr>
            </w:pPr>
            <w:r>
              <w:rPr>
                <w:rFonts w:hint="eastAsia" w:ascii="宋体" w:hAnsi="宋体"/>
                <w:b w:val="0"/>
                <w:bCs w:val="0"/>
                <w:color w:val="auto"/>
                <w:sz w:val="24"/>
                <w:szCs w:val="24"/>
                <w:highlight w:val="none"/>
              </w:rPr>
              <w:t xml:space="preserve">应急预案</w:t>
            </w:r>
            <w:r>
              <w:rPr>
                <w:rFonts w:hint="eastAsia" w:ascii="宋体" w:hAnsi="宋体"/>
                <w:b w:val="0"/>
                <w:bCs w:val="0"/>
                <w:color w:val="auto"/>
                <w:sz w:val="24"/>
                <w:szCs w:val="24"/>
                <w:highlight w:val="none"/>
                <w:lang w:eastAsia="zh-CN"/>
              </w:rPr>
              <w:t xml:space="preserve">：</w:t>
            </w:r>
            <w:r/>
          </w:p>
          <w:p>
            <w:pPr>
              <w:jc w:val="left"/>
              <w:spacing w:line="276"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供应商须有能力应对突发事件应急预案，包括</w:t>
            </w:r>
            <w:r>
              <w:rPr>
                <w:rFonts w:ascii="宋体" w:hAnsi="宋体"/>
                <w:b w:val="0"/>
                <w:bCs w:val="0"/>
                <w:color w:val="auto"/>
                <w:sz w:val="24"/>
                <w:szCs w:val="24"/>
                <w:highlight w:val="none"/>
              </w:rPr>
              <w:t xml:space="preserve">但不仅限于遭遇恶劣天气，临时</w:t>
            </w:r>
            <w:r>
              <w:rPr>
                <w:rFonts w:hint="eastAsia" w:ascii="宋体" w:hAnsi="宋体"/>
                <w:b w:val="0"/>
                <w:bCs w:val="0"/>
                <w:color w:val="auto"/>
                <w:sz w:val="24"/>
                <w:szCs w:val="24"/>
                <w:highlight w:val="none"/>
              </w:rPr>
              <w:t xml:space="preserve">紧急加班需食堂配合工作等突发事件，根据应答情况横向比较得分：</w:t>
            </w:r>
            <w:r/>
          </w:p>
          <w:p>
            <w:pPr>
              <w:jc w:val="left"/>
              <w:spacing w:line="276"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方案全面、合理，具有针对性，科学</w:t>
            </w:r>
            <w:r>
              <w:rPr>
                <w:rFonts w:ascii="宋体" w:hAnsi="宋体"/>
                <w:b w:val="0"/>
                <w:bCs w:val="0"/>
                <w:color w:val="auto"/>
                <w:sz w:val="24"/>
                <w:szCs w:val="24"/>
                <w:highlight w:val="none"/>
              </w:rPr>
              <w:t xml:space="preserve">合理</w:t>
            </w:r>
            <w:r>
              <w:rPr>
                <w:rFonts w:hint="eastAsia" w:ascii="宋体" w:hAnsi="宋体"/>
                <w:b w:val="0"/>
                <w:bCs w:val="0"/>
                <w:color w:val="auto"/>
                <w:sz w:val="24"/>
                <w:szCs w:val="24"/>
                <w:highlight w:val="none"/>
              </w:rPr>
              <w:t xml:space="preserve">具备</w:t>
            </w:r>
            <w:r>
              <w:rPr>
                <w:rFonts w:ascii="宋体" w:hAnsi="宋体"/>
                <w:b w:val="0"/>
                <w:bCs w:val="0"/>
                <w:color w:val="auto"/>
                <w:sz w:val="24"/>
                <w:szCs w:val="24"/>
                <w:highlight w:val="none"/>
              </w:rPr>
              <w:t xml:space="preserve">可执行性</w:t>
            </w:r>
            <w:r>
              <w:rPr>
                <w:rFonts w:hint="eastAsia" w:ascii="宋体" w:hAnsi="宋体"/>
                <w:b w:val="0"/>
                <w:bCs w:val="0"/>
                <w:color w:val="auto"/>
                <w:sz w:val="24"/>
                <w:szCs w:val="24"/>
                <w:highlight w:val="none"/>
              </w:rPr>
              <w:t xml:space="preserve">的得</w:t>
            </w:r>
            <w:r>
              <w:rPr>
                <w:rFonts w:hint="eastAsia" w:ascii="宋体" w:hAnsi="宋体"/>
                <w:b w:val="0"/>
                <w:bCs w:val="0"/>
                <w:color w:val="auto"/>
                <w:sz w:val="24"/>
                <w:szCs w:val="24"/>
                <w:highlight w:val="none"/>
                <w:lang w:val="en-US" w:eastAsia="zh-CN"/>
              </w:rPr>
              <w:t xml:space="preserve">9</w:t>
            </w:r>
            <w:r>
              <w:rPr>
                <w:rFonts w:hint="eastAsia" w:ascii="宋体" w:hAnsi="宋体"/>
                <w:b w:val="0"/>
                <w:bCs w:val="0"/>
                <w:color w:val="auto"/>
                <w:sz w:val="24"/>
                <w:szCs w:val="24"/>
                <w:highlight w:val="none"/>
              </w:rPr>
              <w:t xml:space="preserve">分；</w:t>
            </w:r>
            <w:r/>
          </w:p>
          <w:p>
            <w:pPr>
              <w:ind w:left="482" w:right="-21" w:hanging="480"/>
              <w:jc w:val="left"/>
              <w:spacing w:line="276"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方案考虑</w:t>
            </w:r>
            <w:r>
              <w:rPr>
                <w:rFonts w:ascii="宋体" w:hAnsi="宋体"/>
                <w:b w:val="0"/>
                <w:bCs w:val="0"/>
                <w:color w:val="auto"/>
                <w:sz w:val="24"/>
                <w:szCs w:val="24"/>
                <w:highlight w:val="none"/>
              </w:rPr>
              <w:t xml:space="preserve">的</w:t>
            </w:r>
            <w:r>
              <w:rPr>
                <w:rFonts w:hint="eastAsia" w:ascii="宋体" w:hAnsi="宋体"/>
                <w:b w:val="0"/>
                <w:bCs w:val="0"/>
                <w:color w:val="auto"/>
                <w:sz w:val="24"/>
                <w:szCs w:val="24"/>
                <w:highlight w:val="none"/>
              </w:rPr>
              <w:t xml:space="preserve">全面，</w:t>
            </w:r>
            <w:r>
              <w:rPr>
                <w:rFonts w:ascii="宋体" w:hAnsi="宋体"/>
                <w:b w:val="0"/>
                <w:bCs w:val="0"/>
                <w:color w:val="auto"/>
                <w:sz w:val="24"/>
                <w:szCs w:val="24"/>
                <w:highlight w:val="none"/>
              </w:rPr>
              <w:t xml:space="preserve">具备</w:t>
            </w:r>
            <w:r>
              <w:rPr>
                <w:rFonts w:hint="eastAsia" w:ascii="宋体" w:hAnsi="宋体"/>
                <w:b w:val="0"/>
                <w:bCs w:val="0"/>
                <w:color w:val="auto"/>
                <w:sz w:val="24"/>
                <w:szCs w:val="24"/>
                <w:highlight w:val="none"/>
                <w:lang w:val="en-US" w:eastAsia="zh-CN"/>
              </w:rPr>
              <w:t xml:space="preserve">一定的针对性和</w:t>
            </w:r>
            <w:r>
              <w:rPr>
                <w:rFonts w:ascii="宋体" w:hAnsi="宋体"/>
                <w:b w:val="0"/>
                <w:bCs w:val="0"/>
                <w:color w:val="auto"/>
                <w:sz w:val="24"/>
                <w:szCs w:val="24"/>
                <w:highlight w:val="none"/>
              </w:rPr>
              <w:t xml:space="preserve">可行性的</w:t>
            </w:r>
            <w:r>
              <w:rPr>
                <w:rFonts w:hint="eastAsia" w:ascii="宋体" w:hAnsi="宋体"/>
                <w:b w:val="0"/>
                <w:bCs w:val="0"/>
                <w:color w:val="auto"/>
                <w:sz w:val="24"/>
                <w:szCs w:val="24"/>
                <w:highlight w:val="none"/>
              </w:rPr>
              <w:t xml:space="preserve">得</w:t>
            </w:r>
            <w:r>
              <w:rPr>
                <w:rFonts w:hint="eastAsia" w:ascii="宋体" w:hAnsi="宋体"/>
                <w:b w:val="0"/>
                <w:bCs w:val="0"/>
                <w:color w:val="auto"/>
                <w:sz w:val="24"/>
                <w:szCs w:val="24"/>
                <w:highlight w:val="none"/>
                <w:lang w:val="en-US" w:eastAsia="zh-CN"/>
              </w:rPr>
              <w:t xml:space="preserve">6</w:t>
            </w:r>
            <w:r>
              <w:rPr>
                <w:rFonts w:hint="eastAsia" w:ascii="宋体" w:hAnsi="宋体"/>
                <w:b w:val="0"/>
                <w:bCs w:val="0"/>
                <w:color w:val="auto"/>
                <w:sz w:val="24"/>
                <w:szCs w:val="24"/>
                <w:highlight w:val="none"/>
              </w:rPr>
              <w:t xml:space="preserve">分；</w:t>
            </w:r>
            <w:r/>
          </w:p>
          <w:p>
            <w:pPr>
              <w:ind w:left="482" w:right="-21" w:hanging="480"/>
              <w:jc w:val="left"/>
              <w:spacing w:line="276" w:lineRule="auto"/>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方案考虑的不够全面，</w:t>
            </w:r>
            <w:r>
              <w:rPr>
                <w:rFonts w:ascii="宋体" w:hAnsi="宋体"/>
                <w:b w:val="0"/>
                <w:bCs w:val="0"/>
                <w:color w:val="auto"/>
                <w:sz w:val="24"/>
                <w:szCs w:val="24"/>
                <w:highlight w:val="none"/>
              </w:rPr>
              <w:t xml:space="preserve">但</w:t>
            </w:r>
            <w:r>
              <w:rPr>
                <w:rFonts w:hint="eastAsia" w:ascii="宋体" w:hAnsi="宋体"/>
                <w:b w:val="0"/>
                <w:bCs w:val="0"/>
                <w:color w:val="auto"/>
                <w:sz w:val="24"/>
                <w:szCs w:val="24"/>
                <w:highlight w:val="none"/>
              </w:rPr>
              <w:t xml:space="preserve">依旧</w:t>
            </w:r>
            <w:r>
              <w:rPr>
                <w:rFonts w:ascii="宋体" w:hAnsi="宋体"/>
                <w:b w:val="0"/>
                <w:bCs w:val="0"/>
                <w:color w:val="auto"/>
                <w:sz w:val="24"/>
                <w:szCs w:val="24"/>
                <w:highlight w:val="none"/>
              </w:rPr>
              <w:t xml:space="preserve">具备可行性的</w:t>
            </w:r>
            <w:r>
              <w:rPr>
                <w:rFonts w:hint="eastAsia" w:ascii="宋体" w:hAnsi="宋体"/>
                <w:b w:val="0"/>
                <w:bCs w:val="0"/>
                <w:color w:val="auto"/>
                <w:sz w:val="24"/>
                <w:szCs w:val="24"/>
                <w:highlight w:val="none"/>
                <w:lang w:val="en-US" w:eastAsia="zh-CN"/>
              </w:rPr>
              <w:t xml:space="preserve">得3分；</w:t>
            </w:r>
            <w:r/>
          </w:p>
          <w:p>
            <w:pPr>
              <w:keepLines w:val="0"/>
              <w:keepNext w:val="0"/>
              <w:pageBreakBefore w:val="0"/>
              <w:spacing w:line="288" w:lineRule="auto"/>
              <w:rPr>
                <w:rFonts w:hint="eastAsia" w:ascii="宋体" w:hAnsi="宋体" w:eastAsia="宋体"/>
                <w:b w:val="0"/>
                <w:bCs w:val="0"/>
                <w:color w:val="auto"/>
                <w:sz w:val="24"/>
                <w:szCs w:val="24"/>
                <w:highlight w:val="none"/>
                <w:lang w:eastAsia="zh-CN"/>
              </w:rPr>
            </w:pPr>
            <w:r>
              <w:rPr>
                <w:rFonts w:hint="eastAsia" w:ascii="宋体" w:hAnsi="宋体"/>
                <w:b w:val="0"/>
                <w:bCs w:val="0"/>
                <w:color w:val="auto"/>
                <w:sz w:val="24"/>
                <w:szCs w:val="24"/>
                <w:highlight w:val="none"/>
              </w:rPr>
              <w:t xml:space="preserve">方案不全面，不具备</w:t>
            </w:r>
            <w:r>
              <w:rPr>
                <w:rFonts w:ascii="宋体" w:hAnsi="宋体"/>
                <w:b w:val="0"/>
                <w:bCs w:val="0"/>
                <w:color w:val="auto"/>
                <w:sz w:val="24"/>
                <w:szCs w:val="24"/>
                <w:highlight w:val="none"/>
              </w:rPr>
              <w:t xml:space="preserve">可执行性，以及未提供</w:t>
            </w:r>
            <w:r>
              <w:rPr>
                <w:rFonts w:hint="eastAsia" w:ascii="宋体" w:hAnsi="宋体"/>
                <w:b w:val="0"/>
                <w:bCs w:val="0"/>
                <w:color w:val="auto"/>
                <w:sz w:val="24"/>
                <w:szCs w:val="24"/>
                <w:highlight w:val="none"/>
              </w:rPr>
              <w:t xml:space="preserve">的得0分</w:t>
            </w:r>
            <w:r>
              <w:rPr>
                <w:rFonts w:hint="eastAsia" w:ascii="宋体" w:hAnsi="宋体"/>
                <w:b w:val="0"/>
                <w:bCs w:val="0"/>
                <w:color w:val="auto"/>
                <w:sz w:val="24"/>
                <w:szCs w:val="24"/>
                <w:highlight w:val="none"/>
                <w:lang w:eastAsia="zh-CN"/>
              </w:rPr>
              <w:t xml:space="preserve">。</w:t>
            </w:r>
            <w:r/>
          </w:p>
        </w:tc>
      </w:tr>
      <w:tr>
        <w:trPr>
          <w:cantSplit/>
          <w:trHeight w:val="9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left w:val="single" w:color="auto" w:sz="4" w:space="0"/>
              <w:right w:val="single" w:color="auto" w:sz="4" w:space="0"/>
            </w:tcBorders>
            <w:tcW w:w="1565" w:type="dxa"/>
            <w:vAlign w:val="center"/>
            <w:vMerge w:val="continue"/>
            <w:textDirection w:val="lrTb"/>
            <w:noWrap w:val="false"/>
          </w:tcPr>
          <w:p>
            <w:pPr>
              <w:jc w:val="center"/>
              <w:rPr>
                <w:rFonts w:ascii="宋体" w:hAnsi="宋体" w:cs="宋体"/>
                <w:color w:val="auto"/>
                <w:sz w:val="24"/>
                <w:szCs w:val="24"/>
                <w:highlight w:val="none"/>
                <w:lang w:eastAsia="zh-Hans"/>
              </w:rPr>
            </w:pPr>
            <w:r>
              <w:rPr>
                <w:rFonts w:ascii="宋体" w:hAnsi="宋体" w:cs="宋体"/>
                <w:color w:val="auto"/>
                <w:sz w:val="24"/>
                <w:szCs w:val="24"/>
                <w:highlight w:val="none"/>
                <w:lang w:eastAsia="zh-Hans"/>
              </w:rPr>
            </w:r>
            <w:r/>
          </w:p>
        </w:tc>
        <w:tc>
          <w:tcPr>
            <w:tcBorders>
              <w:left w:val="single" w:color="auto" w:sz="4" w:space="0"/>
              <w:right w:val="single" w:color="auto" w:sz="4" w:space="0"/>
            </w:tcBorders>
            <w:tcW w:w="992"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6232" w:type="dxa"/>
            <w:textDirection w:val="lrTb"/>
            <w:noWrap w:val="false"/>
          </w:tcPr>
          <w:p>
            <w:pPr>
              <w:jc w:val="left"/>
              <w:keepLines w:val="0"/>
              <w:keepNext w:val="0"/>
              <w:pageBreakBefore w:val="0"/>
              <w:spacing w:line="288" w:lineRule="auto"/>
              <w:rPr>
                <w:rFonts w:hint="eastAsia" w:ascii="宋体" w:hAnsi="宋体" w:eastAsia="宋体"/>
                <w:b w:val="0"/>
                <w:bCs w:val="0"/>
                <w:color w:val="auto"/>
                <w:sz w:val="24"/>
                <w:szCs w:val="24"/>
                <w:highlight w:val="none"/>
                <w:lang w:eastAsia="zh-CN"/>
              </w:rPr>
            </w:pPr>
            <w:r>
              <w:rPr>
                <w:rFonts w:hint="eastAsia" w:ascii="宋体" w:hAnsi="宋体"/>
                <w:b w:val="0"/>
                <w:bCs w:val="0"/>
                <w:color w:val="auto"/>
                <w:sz w:val="24"/>
                <w:szCs w:val="24"/>
                <w:highlight w:val="none"/>
              </w:rPr>
              <w:t xml:space="preserve">质量管控</w:t>
            </w:r>
            <w:r>
              <w:rPr>
                <w:rFonts w:hint="eastAsia" w:ascii="宋体" w:hAnsi="宋体"/>
                <w:b w:val="0"/>
                <w:bCs w:val="0"/>
                <w:color w:val="auto"/>
                <w:sz w:val="24"/>
                <w:szCs w:val="24"/>
                <w:highlight w:val="none"/>
                <w:lang w:eastAsia="zh-CN"/>
              </w:rPr>
              <w:t xml:space="preserve">：</w:t>
            </w:r>
            <w:r/>
          </w:p>
          <w:p>
            <w:pPr>
              <w:jc w:val="left"/>
              <w:spacing w:line="276"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供应商须有一系列保证食品安全的内部制度、实施方案和考核办法，根据应答情况横向比较得分：</w:t>
            </w:r>
            <w:r/>
          </w:p>
          <w:p>
            <w:pPr>
              <w:jc w:val="left"/>
              <w:spacing w:line="276"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管控方案全面、合理，具有针对性，科学</w:t>
            </w:r>
            <w:r>
              <w:rPr>
                <w:rFonts w:ascii="宋体" w:hAnsi="宋体"/>
                <w:b w:val="0"/>
                <w:bCs w:val="0"/>
                <w:color w:val="auto"/>
                <w:sz w:val="24"/>
                <w:szCs w:val="24"/>
                <w:highlight w:val="none"/>
              </w:rPr>
              <w:t xml:space="preserve">合理</w:t>
            </w:r>
            <w:r>
              <w:rPr>
                <w:rFonts w:hint="eastAsia" w:ascii="宋体" w:hAnsi="宋体"/>
                <w:b w:val="0"/>
                <w:bCs w:val="0"/>
                <w:color w:val="auto"/>
                <w:sz w:val="24"/>
                <w:szCs w:val="24"/>
                <w:highlight w:val="none"/>
              </w:rPr>
              <w:t xml:space="preserve">具备</w:t>
            </w:r>
            <w:r>
              <w:rPr>
                <w:rFonts w:ascii="宋体" w:hAnsi="宋体"/>
                <w:b w:val="0"/>
                <w:bCs w:val="0"/>
                <w:color w:val="auto"/>
                <w:sz w:val="24"/>
                <w:szCs w:val="24"/>
                <w:highlight w:val="none"/>
              </w:rPr>
              <w:t xml:space="preserve">可执行性</w:t>
            </w:r>
            <w:r>
              <w:rPr>
                <w:rFonts w:hint="eastAsia" w:ascii="宋体" w:hAnsi="宋体"/>
                <w:b w:val="0"/>
                <w:bCs w:val="0"/>
                <w:color w:val="auto"/>
                <w:sz w:val="24"/>
                <w:szCs w:val="24"/>
                <w:highlight w:val="none"/>
              </w:rPr>
              <w:t xml:space="preserve">的得</w:t>
            </w:r>
            <w:r>
              <w:rPr>
                <w:rFonts w:hint="eastAsia" w:ascii="宋体" w:hAnsi="宋体"/>
                <w:b w:val="0"/>
                <w:bCs w:val="0"/>
                <w:color w:val="auto"/>
                <w:sz w:val="24"/>
                <w:szCs w:val="24"/>
                <w:highlight w:val="none"/>
                <w:lang w:val="en-US" w:eastAsia="zh-CN"/>
              </w:rPr>
              <w:t xml:space="preserve">9</w:t>
            </w:r>
            <w:r>
              <w:rPr>
                <w:rFonts w:hint="eastAsia" w:ascii="宋体" w:hAnsi="宋体"/>
                <w:b w:val="0"/>
                <w:bCs w:val="0"/>
                <w:color w:val="auto"/>
                <w:sz w:val="24"/>
                <w:szCs w:val="24"/>
                <w:highlight w:val="none"/>
              </w:rPr>
              <w:t xml:space="preserve">分；</w:t>
            </w:r>
            <w:r/>
          </w:p>
          <w:p>
            <w:pPr>
              <w:ind w:left="0" w:right="0" w:firstLine="0"/>
              <w:jc w:val="left"/>
              <w:keepLines w:val="0"/>
              <w:keepNext w:val="0"/>
              <w:pageBreakBefore w:val="0"/>
              <w:spacing w:line="276" w:lineRule="auto"/>
              <w:widowControl w:val="off"/>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管控</w:t>
            </w:r>
            <w:r>
              <w:rPr>
                <w:rFonts w:hint="eastAsia" w:ascii="宋体" w:hAnsi="宋体"/>
                <w:b w:val="0"/>
                <w:bCs w:val="0"/>
                <w:color w:val="auto"/>
                <w:sz w:val="24"/>
                <w:szCs w:val="24"/>
                <w:highlight w:val="none"/>
              </w:rPr>
              <w:t xml:space="preserve">方案考虑</w:t>
            </w:r>
            <w:r>
              <w:rPr>
                <w:rFonts w:ascii="宋体" w:hAnsi="宋体"/>
                <w:b w:val="0"/>
                <w:bCs w:val="0"/>
                <w:color w:val="auto"/>
                <w:sz w:val="24"/>
                <w:szCs w:val="24"/>
                <w:highlight w:val="none"/>
              </w:rPr>
              <w:t xml:space="preserve">的</w:t>
            </w:r>
            <w:r>
              <w:rPr>
                <w:rFonts w:hint="eastAsia" w:ascii="宋体" w:hAnsi="宋体"/>
                <w:b w:val="0"/>
                <w:bCs w:val="0"/>
                <w:color w:val="auto"/>
                <w:sz w:val="24"/>
                <w:szCs w:val="24"/>
                <w:highlight w:val="none"/>
              </w:rPr>
              <w:t xml:space="preserve">全面，</w:t>
            </w:r>
            <w:r>
              <w:rPr>
                <w:rFonts w:ascii="宋体" w:hAnsi="宋体"/>
                <w:b w:val="0"/>
                <w:bCs w:val="0"/>
                <w:color w:val="auto"/>
                <w:sz w:val="24"/>
                <w:szCs w:val="24"/>
                <w:highlight w:val="none"/>
              </w:rPr>
              <w:t xml:space="preserve">具备</w:t>
            </w:r>
            <w:r>
              <w:rPr>
                <w:rFonts w:hint="eastAsia" w:ascii="宋体" w:hAnsi="宋体"/>
                <w:b w:val="0"/>
                <w:bCs w:val="0"/>
                <w:color w:val="auto"/>
                <w:sz w:val="24"/>
                <w:szCs w:val="24"/>
                <w:highlight w:val="none"/>
                <w:lang w:val="en-US" w:eastAsia="zh-CN"/>
              </w:rPr>
              <w:t xml:space="preserve">一定的针对性和</w:t>
            </w:r>
            <w:r>
              <w:rPr>
                <w:rFonts w:ascii="宋体" w:hAnsi="宋体"/>
                <w:b w:val="0"/>
                <w:bCs w:val="0"/>
                <w:color w:val="auto"/>
                <w:sz w:val="24"/>
                <w:szCs w:val="24"/>
                <w:highlight w:val="none"/>
              </w:rPr>
              <w:t xml:space="preserve">可行性的</w:t>
            </w:r>
            <w:r>
              <w:rPr>
                <w:rFonts w:hint="eastAsia" w:ascii="宋体" w:hAnsi="宋体"/>
                <w:b w:val="0"/>
                <w:bCs w:val="0"/>
                <w:color w:val="auto"/>
                <w:sz w:val="24"/>
                <w:szCs w:val="24"/>
                <w:highlight w:val="none"/>
              </w:rPr>
              <w:t xml:space="preserve">得</w:t>
            </w:r>
            <w:r>
              <w:rPr>
                <w:rFonts w:hint="eastAsia" w:ascii="宋体" w:hAnsi="宋体"/>
                <w:b w:val="0"/>
                <w:bCs w:val="0"/>
                <w:color w:val="auto"/>
                <w:sz w:val="24"/>
                <w:szCs w:val="24"/>
                <w:highlight w:val="none"/>
                <w:lang w:val="en-US" w:eastAsia="zh-CN"/>
              </w:rPr>
              <w:t xml:space="preserve">6</w:t>
            </w:r>
            <w:r>
              <w:rPr>
                <w:rFonts w:hint="eastAsia" w:ascii="宋体" w:hAnsi="宋体"/>
                <w:b w:val="0"/>
                <w:bCs w:val="0"/>
                <w:color w:val="auto"/>
                <w:sz w:val="24"/>
                <w:szCs w:val="24"/>
                <w:highlight w:val="none"/>
              </w:rPr>
              <w:t xml:space="preserve">分；</w:t>
            </w:r>
            <w:r/>
          </w:p>
          <w:p>
            <w:pPr>
              <w:ind w:left="482" w:right="-21" w:hanging="480"/>
              <w:jc w:val="left"/>
              <w:spacing w:line="276" w:lineRule="auto"/>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管控方案考虑的不够全面，</w:t>
            </w:r>
            <w:r>
              <w:rPr>
                <w:rFonts w:ascii="宋体" w:hAnsi="宋体"/>
                <w:b w:val="0"/>
                <w:bCs w:val="0"/>
                <w:color w:val="auto"/>
                <w:sz w:val="24"/>
                <w:szCs w:val="24"/>
                <w:highlight w:val="none"/>
              </w:rPr>
              <w:t xml:space="preserve">但</w:t>
            </w:r>
            <w:r>
              <w:rPr>
                <w:rFonts w:hint="eastAsia" w:ascii="宋体" w:hAnsi="宋体"/>
                <w:b w:val="0"/>
                <w:bCs w:val="0"/>
                <w:color w:val="auto"/>
                <w:sz w:val="24"/>
                <w:szCs w:val="24"/>
                <w:highlight w:val="none"/>
              </w:rPr>
              <w:t xml:space="preserve">依旧</w:t>
            </w:r>
            <w:r>
              <w:rPr>
                <w:rFonts w:ascii="宋体" w:hAnsi="宋体"/>
                <w:b w:val="0"/>
                <w:bCs w:val="0"/>
                <w:color w:val="auto"/>
                <w:sz w:val="24"/>
                <w:szCs w:val="24"/>
                <w:highlight w:val="none"/>
              </w:rPr>
              <w:t xml:space="preserve">具备可行性的</w:t>
            </w:r>
            <w:r>
              <w:rPr>
                <w:rFonts w:hint="eastAsia" w:ascii="宋体" w:hAnsi="宋体"/>
                <w:b w:val="0"/>
                <w:bCs w:val="0"/>
                <w:color w:val="auto"/>
                <w:sz w:val="24"/>
                <w:szCs w:val="24"/>
                <w:highlight w:val="none"/>
                <w:lang w:val="en-US" w:eastAsia="zh-CN"/>
              </w:rPr>
              <w:t xml:space="preserve">得3分；</w:t>
            </w:r>
            <w:r/>
          </w:p>
          <w:p>
            <w:pPr>
              <w:jc w:val="left"/>
              <w:keepLines w:val="0"/>
              <w:keepNext w:val="0"/>
              <w:pageBreakBefore w:val="0"/>
              <w:spacing w:line="288"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管控</w:t>
            </w:r>
            <w:r>
              <w:rPr>
                <w:rFonts w:hint="eastAsia" w:ascii="宋体" w:hAnsi="宋体"/>
                <w:b w:val="0"/>
                <w:bCs w:val="0"/>
                <w:color w:val="auto"/>
                <w:sz w:val="24"/>
                <w:szCs w:val="24"/>
                <w:highlight w:val="none"/>
              </w:rPr>
              <w:t xml:space="preserve">方案不全面，不具备</w:t>
            </w:r>
            <w:r>
              <w:rPr>
                <w:rFonts w:ascii="宋体" w:hAnsi="宋体"/>
                <w:b w:val="0"/>
                <w:bCs w:val="0"/>
                <w:color w:val="auto"/>
                <w:sz w:val="24"/>
                <w:szCs w:val="24"/>
                <w:highlight w:val="none"/>
              </w:rPr>
              <w:t xml:space="preserve">可执行性，以及未提供</w:t>
            </w:r>
            <w:r>
              <w:rPr>
                <w:rFonts w:hint="eastAsia" w:ascii="宋体" w:hAnsi="宋体"/>
                <w:b w:val="0"/>
                <w:bCs w:val="0"/>
                <w:color w:val="auto"/>
                <w:sz w:val="24"/>
                <w:szCs w:val="24"/>
                <w:highlight w:val="none"/>
              </w:rPr>
              <w:t xml:space="preserve">的得0分</w:t>
            </w:r>
            <w:r/>
          </w:p>
        </w:tc>
      </w:tr>
      <w:tr>
        <w:trPr>
          <w:cantSplit/>
          <w:trHeight w:val="890"/>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gridSpan w:val="3"/>
            <w:tcBorders>
              <w:left w:val="single" w:color="auto" w:sz="4" w:space="0"/>
              <w:right w:val="single" w:color="auto" w:sz="4" w:space="0"/>
            </w:tcBorders>
            <w:tcW w:w="8789" w:type="dxa"/>
            <w:vAlign w:val="center"/>
            <w:textDirection w:val="lrTb"/>
            <w:noWrap w:val="false"/>
          </w:tcPr>
          <w:p>
            <w:pPr>
              <w:keepLines w:val="0"/>
              <w:keepNext w:val="0"/>
              <w:pageBreakBefore w:val="0"/>
              <w:spacing w:line="288"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注:实施方案不超过150页（不含目录和封面），供应商编制时应当注明页码，超过150页此项扣2分。</w:t>
            </w:r>
            <w:r/>
          </w:p>
        </w:tc>
      </w:tr>
    </w:tbl>
    <w:p>
      <w:pPr>
        <w:ind w:firstLine="559"/>
        <w:spacing w:line="480" w:lineRule="exact"/>
        <w:tabs>
          <w:tab w:val="left" w:pos="2850" w:leader="none"/>
          <w:tab w:val="center" w:pos="4153" w:leader="none"/>
        </w:tabs>
        <w:rPr>
          <w:rFonts w:ascii="宋体" w:hAnsi="宋体"/>
          <w:sz w:val="24"/>
          <w:highlight w:val="none"/>
        </w:rPr>
      </w:pPr>
      <w:r>
        <w:rPr>
          <w:rFonts w:hint="eastAsia" w:ascii="宋体" w:hAnsi="宋体"/>
          <w:sz w:val="24"/>
          <w:highlight w:val="none"/>
        </w:rPr>
        <w:t xml:space="preserve">注：</w:t>
      </w:r>
      <w:r/>
    </w:p>
    <w:p>
      <w:pPr>
        <w:ind w:firstLine="559"/>
        <w:spacing w:line="480" w:lineRule="exact"/>
        <w:tabs>
          <w:tab w:val="left" w:pos="2850" w:leader="none"/>
          <w:tab w:val="center" w:pos="4153" w:leader="none"/>
        </w:tabs>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、磋商报价超过预算金额的，不得进入评标程序。</w:t>
      </w:r>
      <w:r/>
    </w:p>
    <w:p>
      <w:pPr>
        <w:ind w:firstLine="559"/>
        <w:spacing w:line="480" w:lineRule="exact"/>
        <w:tabs>
          <w:tab w:val="left" w:pos="2850" w:leader="none"/>
          <w:tab w:val="center" w:pos="4153"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、磋商响应文件中如出现前后不一致时</w:t>
      </w:r>
      <w:r>
        <w:rPr>
          <w:rFonts w:hint="eastAsia" w:ascii="宋体" w:hAnsi="宋体"/>
          <w:sz w:val="24"/>
          <w:highlight w:val="none"/>
          <w:lang w:eastAsia="zh-CN"/>
        </w:rPr>
        <w:t xml:space="preserve">，</w:t>
      </w:r>
      <w:r>
        <w:rPr>
          <w:rFonts w:hint="eastAsia" w:ascii="宋体" w:hAnsi="宋体"/>
          <w:sz w:val="24"/>
          <w:highlight w:val="none"/>
        </w:rPr>
        <w:t xml:space="preserve">评委会有权请供应商澄清说明</w:t>
      </w:r>
      <w:r>
        <w:rPr>
          <w:rFonts w:hint="eastAsia" w:ascii="宋体" w:hAnsi="宋体"/>
          <w:sz w:val="24"/>
          <w:highlight w:val="none"/>
          <w:lang w:eastAsia="zh-CN"/>
        </w:rPr>
        <w:t xml:space="preserve">，</w:t>
      </w:r>
      <w:r>
        <w:rPr>
          <w:rFonts w:hint="eastAsia" w:ascii="宋体" w:hAnsi="宋体"/>
          <w:sz w:val="24"/>
          <w:highlight w:val="none"/>
        </w:rPr>
        <w:t xml:space="preserve">澄清说明事项涉及评分时，该项不得分。</w:t>
      </w:r>
      <w:r/>
    </w:p>
    <w:p>
      <w:pPr>
        <w:ind w:firstLine="559"/>
        <w:spacing w:line="480" w:lineRule="exact"/>
        <w:tabs>
          <w:tab w:val="left" w:pos="2850" w:leader="none"/>
          <w:tab w:val="center" w:pos="4153" w:leader="none"/>
        </w:tabs>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、各供应商应对所提供的商务、技术、业绩资料的真实性负责，如有伪造，视作供应商自动放弃参加磋商及中标资格，并接受相关处罚。</w:t>
      </w:r>
      <w:r/>
    </w:p>
    <w:p>
      <w:pPr>
        <w:pStyle w:val="1077"/>
        <w:rPr>
          <w:highlight w:val="none"/>
        </w:rPr>
        <w:sectPr>
          <w:footnotePr/>
          <w:endnotePr/>
          <w:type w:val="nextPage"/>
          <w:pgSz w:w="11907" w:h="16840" w:orient="portrait"/>
          <w:pgMar w:top="1247" w:right="1080" w:bottom="1247" w:left="1080" w:header="851" w:footer="851" w:gutter="0"/>
          <w:cols w:num="1" w:sep="0" w:space="720" w:equalWidth="1"/>
          <w:docGrid w:linePitch="360"/>
        </w:sectPr>
      </w:pPr>
      <w:r>
        <w:rPr>
          <w:highlight w:val="none"/>
        </w:rPr>
      </w:r>
      <w:r/>
    </w:p>
    <w:p>
      <w:pPr>
        <w:ind w:firstLine="2811"/>
        <w:spacing w:line="360" w:lineRule="auto"/>
        <w:rPr>
          <w:rFonts w:ascii="宋体" w:hAnsi="宋体"/>
          <w:b/>
          <w:sz w:val="28"/>
          <w:szCs w:val="28"/>
          <w:highlight w:val="none"/>
        </w:rPr>
      </w:pPr>
      <w:r/>
      <w:bookmarkStart w:id="133" w:name="_Toc34087977"/>
      <w:r>
        <w:rPr>
          <w:rFonts w:hint="eastAsia" w:ascii="宋体" w:hAnsi="宋体"/>
          <w:b/>
          <w:sz w:val="28"/>
          <w:szCs w:val="28"/>
          <w:highlight w:val="none"/>
        </w:rPr>
        <w:t xml:space="preserve">第六章  响应文件的组成和格式</w:t>
      </w:r>
      <w:bookmarkEnd w:id="133"/>
      <w:r/>
      <w:r/>
    </w:p>
    <w:p>
      <w:pPr>
        <w:ind w:firstLine="562"/>
        <w:jc w:val="center"/>
        <w:spacing w:line="360" w:lineRule="auto"/>
        <w:rPr>
          <w:rFonts w:ascii="宋体" w:hAnsi="宋体"/>
          <w:b/>
          <w:sz w:val="28"/>
          <w:szCs w:val="28"/>
          <w:highlight w:val="none"/>
        </w:rPr>
      </w:pPr>
      <w:r>
        <w:rPr>
          <w:rFonts w:ascii="宋体" w:hAnsi="宋体"/>
          <w:b/>
          <w:sz w:val="28"/>
          <w:szCs w:val="28"/>
          <w:highlight w:val="none"/>
        </w:rPr>
      </w:r>
      <w:r/>
    </w:p>
    <w:p>
      <w:pPr>
        <w:ind w:firstLine="562"/>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ind w:firstLine="562"/>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ind w:firstLine="562"/>
        <w:jc w:val="center"/>
        <w:spacing w:line="360" w:lineRule="auto"/>
        <w:rPr>
          <w:rFonts w:ascii="宋体" w:hAnsi="宋体"/>
          <w:b/>
          <w:sz w:val="28"/>
          <w:szCs w:val="28"/>
          <w:highlight w:val="none"/>
        </w:rPr>
      </w:pPr>
      <w:r>
        <w:rPr>
          <w:rFonts w:hint="eastAsia" w:ascii="宋体" w:hAnsi="宋体"/>
          <w:b/>
          <w:sz w:val="28"/>
          <w:szCs w:val="28"/>
          <w:highlight w:val="none"/>
        </w:rPr>
        <w:t xml:space="preserve">竞争性磋商响应文件</w:t>
      </w:r>
      <w:r/>
    </w:p>
    <w:p>
      <w:pPr>
        <w:pStyle w:val="1166"/>
        <w:ind w:firstLine="562"/>
        <w:jc w:val="center"/>
        <w:spacing w:before="0" w:after="0"/>
        <w:rPr>
          <w:rFonts w:ascii="宋体" w:hAnsi="宋体"/>
          <w:b/>
          <w:bCs/>
          <w:sz w:val="28"/>
          <w:szCs w:val="28"/>
          <w:highlight w:val="none"/>
        </w:rPr>
      </w:pPr>
      <w:r>
        <w:rPr>
          <w:rFonts w:ascii="宋体" w:hAnsi="宋体"/>
          <w:b/>
          <w:bCs/>
          <w:sz w:val="28"/>
          <w:szCs w:val="28"/>
          <w:highlight w:val="none"/>
        </w:rPr>
      </w:r>
      <w:r/>
    </w:p>
    <w:p>
      <w:pPr>
        <w:ind w:firstLine="422"/>
        <w:spacing w:line="360" w:lineRule="auto"/>
        <w:rPr>
          <w:rFonts w:ascii="宋体" w:hAnsi="宋体"/>
          <w:b/>
          <w:szCs w:val="21"/>
          <w:highlight w:val="none"/>
        </w:rPr>
      </w:pPr>
      <w:r>
        <w:rPr>
          <w:rFonts w:ascii="宋体" w:hAnsi="宋体"/>
          <w:b/>
          <w:szCs w:val="21"/>
          <w:highlight w:val="none"/>
        </w:rPr>
      </w:r>
      <w:r/>
    </w:p>
    <w:p>
      <w:pPr>
        <w:ind w:firstLine="422"/>
        <w:spacing w:line="360" w:lineRule="auto"/>
        <w:rPr>
          <w:rFonts w:ascii="宋体" w:hAnsi="宋体"/>
          <w:b/>
          <w:szCs w:val="21"/>
          <w:highlight w:val="none"/>
        </w:rPr>
      </w:pPr>
      <w:r>
        <w:rPr>
          <w:rFonts w:ascii="宋体" w:hAnsi="宋体"/>
          <w:b/>
          <w:szCs w:val="21"/>
          <w:highlight w:val="none"/>
        </w:rPr>
      </w:r>
      <w:r/>
    </w:p>
    <w:p>
      <w:pPr>
        <w:ind w:firstLine="422"/>
        <w:spacing w:line="360" w:lineRule="auto"/>
        <w:rPr>
          <w:rFonts w:ascii="宋体" w:hAnsi="宋体"/>
          <w:b/>
          <w:szCs w:val="21"/>
          <w:highlight w:val="none"/>
        </w:rPr>
      </w:pPr>
      <w:r>
        <w:rPr>
          <w:rFonts w:ascii="宋体" w:hAnsi="宋体"/>
          <w:b/>
          <w:szCs w:val="21"/>
          <w:highlight w:val="none"/>
        </w:rPr>
      </w:r>
      <w:r/>
    </w:p>
    <w:p>
      <w:pPr>
        <w:ind w:firstLine="422"/>
        <w:spacing w:line="360" w:lineRule="auto"/>
        <w:rPr>
          <w:rFonts w:ascii="宋体" w:hAnsi="宋体"/>
          <w:b/>
          <w:szCs w:val="21"/>
          <w:highlight w:val="none"/>
        </w:rPr>
      </w:pPr>
      <w:r>
        <w:rPr>
          <w:rFonts w:ascii="宋体" w:hAnsi="宋体"/>
          <w:b/>
          <w:szCs w:val="21"/>
          <w:highlight w:val="none"/>
        </w:rPr>
      </w:r>
      <w:r/>
    </w:p>
    <w:p>
      <w:pPr>
        <w:ind w:firstLine="422"/>
        <w:spacing w:line="360" w:lineRule="auto"/>
        <w:rPr>
          <w:rFonts w:ascii="宋体" w:hAnsi="宋体"/>
          <w:b/>
          <w:szCs w:val="21"/>
          <w:highlight w:val="none"/>
        </w:rPr>
      </w:pPr>
      <w:r>
        <w:rPr>
          <w:rFonts w:ascii="宋体" w:hAnsi="宋体"/>
          <w:b/>
          <w:szCs w:val="21"/>
          <w:highlight w:val="none"/>
        </w:rPr>
      </w:r>
      <w:r/>
    </w:p>
    <w:p>
      <w:pPr>
        <w:ind w:firstLine="482"/>
        <w:spacing w:line="360" w:lineRule="auto"/>
        <w:rPr>
          <w:rFonts w:ascii="宋体" w:hAnsi="宋体"/>
          <w:b/>
          <w:sz w:val="24"/>
          <w:highlight w:val="none"/>
        </w:rPr>
      </w:pPr>
      <w:r>
        <w:rPr>
          <w:rFonts w:hint="eastAsia" w:ascii="宋体" w:hAnsi="宋体"/>
          <w:b/>
          <w:sz w:val="24"/>
          <w:highlight w:val="none"/>
        </w:rPr>
        <w:t xml:space="preserve">项 目 名 称：</w:t>
      </w:r>
      <w:r/>
    </w:p>
    <w:p>
      <w:pPr>
        <w:ind w:firstLine="482"/>
        <w:spacing w:line="360" w:lineRule="auto"/>
        <w:rPr>
          <w:rFonts w:ascii="宋体" w:hAnsi="宋体"/>
          <w:b/>
          <w:sz w:val="24"/>
          <w:highlight w:val="none"/>
        </w:rPr>
      </w:pPr>
      <w:r>
        <w:rPr>
          <w:rFonts w:ascii="宋体" w:hAnsi="宋体"/>
          <w:b/>
          <w:sz w:val="24"/>
          <w:highlight w:val="none"/>
        </w:rPr>
      </w:r>
      <w:r/>
    </w:p>
    <w:p>
      <w:pPr>
        <w:ind w:firstLine="482"/>
        <w:spacing w:line="360" w:lineRule="auto"/>
        <w:rPr>
          <w:rFonts w:ascii="宋体" w:hAnsi="宋体"/>
          <w:b/>
          <w:sz w:val="24"/>
          <w:highlight w:val="none"/>
        </w:rPr>
      </w:pPr>
      <w:r>
        <w:rPr>
          <w:rFonts w:hint="eastAsia" w:ascii="宋体" w:hAnsi="宋体"/>
          <w:b/>
          <w:sz w:val="24"/>
          <w:highlight w:val="none"/>
        </w:rPr>
        <w:t xml:space="preserve">项 目 编 号：</w:t>
      </w:r>
      <w:r/>
    </w:p>
    <w:p>
      <w:pPr>
        <w:ind w:firstLine="482"/>
        <w:spacing w:line="360" w:lineRule="auto"/>
        <w:rPr>
          <w:rFonts w:ascii="宋体" w:hAnsi="宋体"/>
          <w:b/>
          <w:sz w:val="24"/>
          <w:highlight w:val="none"/>
        </w:rPr>
      </w:pPr>
      <w:r>
        <w:rPr>
          <w:rFonts w:ascii="宋体" w:hAnsi="宋体"/>
          <w:b/>
          <w:sz w:val="24"/>
          <w:highlight w:val="none"/>
        </w:rPr>
      </w:r>
      <w:r/>
    </w:p>
    <w:p>
      <w:pPr>
        <w:ind w:firstLine="482"/>
        <w:spacing w:line="360" w:lineRule="auto"/>
        <w:rPr>
          <w:rFonts w:ascii="宋体" w:hAnsi="宋体"/>
          <w:b/>
          <w:sz w:val="24"/>
          <w:highlight w:val="none"/>
        </w:rPr>
      </w:pPr>
      <w:r>
        <w:rPr>
          <w:rFonts w:hint="eastAsia" w:ascii="宋体" w:hAnsi="宋体"/>
          <w:b/>
          <w:sz w:val="24"/>
          <w:highlight w:val="none"/>
        </w:rPr>
        <w:t xml:space="preserve">磋商供应商名称（盖章）：</w:t>
      </w:r>
      <w:r/>
    </w:p>
    <w:p>
      <w:pPr>
        <w:ind w:firstLine="482"/>
        <w:spacing w:line="360" w:lineRule="auto"/>
        <w:rPr>
          <w:rFonts w:ascii="宋体" w:hAnsi="宋体"/>
          <w:b/>
          <w:sz w:val="24"/>
          <w:highlight w:val="none"/>
        </w:rPr>
      </w:pPr>
      <w:r>
        <w:rPr>
          <w:rFonts w:ascii="宋体" w:hAnsi="宋体"/>
          <w:b/>
          <w:sz w:val="24"/>
          <w:highlight w:val="none"/>
        </w:rPr>
      </w:r>
      <w:r/>
    </w:p>
    <w:p>
      <w:pPr>
        <w:ind w:firstLine="482"/>
        <w:spacing w:line="360" w:lineRule="auto"/>
        <w:rPr>
          <w:rFonts w:ascii="宋体" w:hAnsi="宋体"/>
          <w:b/>
          <w:sz w:val="24"/>
          <w:highlight w:val="none"/>
        </w:rPr>
      </w:pPr>
      <w:r>
        <w:rPr>
          <w:rFonts w:hint="eastAsia" w:ascii="宋体" w:hAnsi="宋体"/>
          <w:b/>
          <w:sz w:val="24"/>
          <w:highlight w:val="none"/>
        </w:rPr>
        <w:t xml:space="preserve">法定代表人或授权代表（签字或盖章）：</w:t>
      </w:r>
      <w:r/>
    </w:p>
    <w:p>
      <w:pPr>
        <w:ind w:firstLine="482"/>
        <w:spacing w:line="360" w:lineRule="auto"/>
        <w:rPr>
          <w:rFonts w:ascii="宋体" w:hAnsi="宋体"/>
          <w:b/>
          <w:sz w:val="24"/>
          <w:highlight w:val="none"/>
        </w:rPr>
      </w:pPr>
      <w:r>
        <w:rPr>
          <w:rFonts w:hint="eastAsia" w:ascii="宋体" w:hAnsi="宋体"/>
          <w:b/>
          <w:sz w:val="24"/>
          <w:highlight w:val="none"/>
        </w:rPr>
        <w:t xml:space="preserve">          </w:t>
      </w:r>
      <w:r/>
    </w:p>
    <w:p>
      <w:pPr>
        <w:ind w:firstLine="482"/>
        <w:jc w:val="center"/>
        <w:spacing w:line="360" w:lineRule="auto"/>
        <w:rPr>
          <w:rFonts w:ascii="宋体" w:hAnsi="宋体"/>
          <w:b/>
          <w:sz w:val="24"/>
          <w:highlight w:val="none"/>
        </w:rPr>
      </w:pPr>
      <w:r>
        <w:rPr>
          <w:rFonts w:ascii="宋体" w:hAnsi="宋体"/>
          <w:b/>
          <w:sz w:val="24"/>
          <w:highlight w:val="none"/>
        </w:rPr>
      </w:r>
      <w:r/>
    </w:p>
    <w:p>
      <w:pPr>
        <w:ind w:firstLine="482"/>
        <w:jc w:val="center"/>
        <w:spacing w:line="360" w:lineRule="auto"/>
        <w:rPr>
          <w:rFonts w:ascii="宋体" w:hAnsi="宋体"/>
          <w:b/>
          <w:sz w:val="24"/>
          <w:highlight w:val="none"/>
        </w:rPr>
      </w:pPr>
      <w:r>
        <w:rPr>
          <w:rFonts w:ascii="宋体" w:hAnsi="宋体"/>
          <w:b/>
          <w:sz w:val="24"/>
          <w:highlight w:val="none"/>
        </w:rPr>
      </w:r>
      <w:r/>
    </w:p>
    <w:p>
      <w:pPr>
        <w:ind w:firstLine="482"/>
        <w:jc w:val="center"/>
        <w:spacing w:line="360" w:lineRule="auto"/>
        <w:rPr>
          <w:rFonts w:ascii="宋体" w:hAnsi="宋体"/>
          <w:b/>
          <w:sz w:val="24"/>
          <w:highlight w:val="none"/>
        </w:rPr>
      </w:pPr>
      <w:r>
        <w:rPr>
          <w:rFonts w:hint="eastAsia" w:ascii="宋体" w:hAnsi="宋体"/>
          <w:b/>
          <w:sz w:val="24"/>
          <w:highlight w:val="none"/>
        </w:rPr>
        <w:t xml:space="preserve">XXXX年XX月XX日</w:t>
      </w:r>
      <w:r/>
    </w:p>
    <w:p>
      <w:pPr>
        <w:spacing w:line="360" w:lineRule="auto"/>
        <w:rPr>
          <w:rFonts w:ascii="宋体" w:hAnsi="宋体"/>
          <w:bCs/>
          <w:sz w:val="24"/>
          <w:highlight w:val="none"/>
        </w:rPr>
        <w:outlineLvl w:val="0"/>
      </w:pPr>
      <w:r>
        <w:rPr>
          <w:rFonts w:ascii="宋体" w:hAnsi="宋体"/>
          <w:bCs/>
          <w:sz w:val="24"/>
          <w:highlight w:val="none"/>
        </w:rPr>
      </w:r>
      <w:r/>
    </w:p>
    <w:p>
      <w:pPr>
        <w:spacing w:line="360" w:lineRule="auto"/>
        <w:rPr>
          <w:rFonts w:ascii="宋体" w:hAnsi="宋体"/>
          <w:bCs/>
          <w:sz w:val="24"/>
          <w:highlight w:val="none"/>
        </w:rPr>
        <w:outlineLvl w:val="0"/>
      </w:pPr>
      <w:r>
        <w:rPr>
          <w:rFonts w:ascii="宋体" w:hAnsi="宋体"/>
          <w:bCs/>
          <w:sz w:val="24"/>
          <w:highlight w:val="none"/>
        </w:rPr>
      </w:r>
      <w:r/>
    </w:p>
    <w:p>
      <w:pPr>
        <w:spacing w:line="360" w:lineRule="auto"/>
        <w:rPr>
          <w:rFonts w:ascii="宋体" w:hAnsi="宋体"/>
          <w:bCs/>
          <w:sz w:val="24"/>
          <w:highlight w:val="none"/>
        </w:rPr>
        <w:outlineLvl w:val="0"/>
      </w:pPr>
      <w:r>
        <w:rPr>
          <w:rFonts w:ascii="宋体" w:hAnsi="宋体"/>
          <w:bCs/>
          <w:sz w:val="24"/>
          <w:highlight w:val="none"/>
        </w:rPr>
      </w:r>
      <w:r/>
    </w:p>
    <w:p>
      <w:pPr>
        <w:spacing w:line="360" w:lineRule="auto"/>
        <w:rPr>
          <w:rFonts w:ascii="宋体" w:hAnsi="宋体"/>
          <w:bCs/>
          <w:sz w:val="24"/>
          <w:highlight w:val="none"/>
        </w:rPr>
        <w:outlineLvl w:val="0"/>
      </w:pPr>
      <w:r>
        <w:rPr>
          <w:rFonts w:ascii="宋体" w:hAnsi="宋体"/>
          <w:bCs/>
          <w:sz w:val="24"/>
          <w:highlight w:val="none"/>
        </w:rPr>
      </w:r>
      <w:r/>
    </w:p>
    <w:p>
      <w:pPr>
        <w:spacing w:line="360" w:lineRule="auto"/>
        <w:rPr>
          <w:rFonts w:ascii="宋体" w:hAnsi="宋体"/>
          <w:bCs/>
          <w:sz w:val="24"/>
          <w:highlight w:val="none"/>
        </w:rPr>
        <w:outlineLvl w:val="0"/>
      </w:pPr>
      <w:r>
        <w:rPr>
          <w:rFonts w:ascii="宋体" w:hAnsi="宋体"/>
          <w:bCs/>
          <w:sz w:val="24"/>
          <w:highlight w:val="none"/>
        </w:rPr>
      </w:r>
      <w:r/>
    </w:p>
    <w:p>
      <w:pPr>
        <w:spacing w:line="360" w:lineRule="auto"/>
        <w:rPr>
          <w:rFonts w:ascii="宋体" w:hAnsi="宋体"/>
          <w:bCs/>
          <w:sz w:val="24"/>
          <w:highlight w:val="none"/>
        </w:rPr>
        <w:outlineLvl w:val="0"/>
      </w:pPr>
      <w:r>
        <w:rPr>
          <w:rFonts w:ascii="宋体" w:hAnsi="宋体"/>
          <w:bCs/>
          <w:sz w:val="24"/>
          <w:highlight w:val="none"/>
        </w:rPr>
      </w:r>
      <w:r/>
    </w:p>
    <w:p>
      <w:pPr>
        <w:spacing w:line="360" w:lineRule="auto"/>
        <w:rPr>
          <w:rFonts w:ascii="宋体" w:hAnsi="宋体"/>
          <w:bCs/>
          <w:sz w:val="24"/>
          <w:highlight w:val="none"/>
        </w:rPr>
        <w:outlineLvl w:val="0"/>
      </w:pPr>
      <w:r>
        <w:rPr>
          <w:rFonts w:ascii="宋体" w:hAnsi="宋体"/>
          <w:bCs/>
          <w:sz w:val="24"/>
          <w:highlight w:val="none"/>
        </w:rPr>
      </w:r>
      <w:r/>
    </w:p>
    <w:p>
      <w:pPr>
        <w:spacing w:line="360" w:lineRule="auto"/>
        <w:rPr>
          <w:rFonts w:ascii="宋体" w:hAnsi="宋体"/>
          <w:bCs/>
          <w:sz w:val="24"/>
          <w:highlight w:val="none"/>
        </w:rPr>
        <w:outlineLvl w:val="0"/>
      </w:pPr>
      <w:r>
        <w:rPr>
          <w:rFonts w:ascii="宋体" w:hAnsi="宋体"/>
          <w:bCs/>
          <w:sz w:val="24"/>
          <w:highlight w:val="none"/>
        </w:rPr>
      </w:r>
      <w:r/>
    </w:p>
    <w:p>
      <w:pPr>
        <w:spacing w:line="360" w:lineRule="auto"/>
        <w:rPr>
          <w:rFonts w:ascii="宋体" w:hAnsi="宋体"/>
          <w:bCs/>
          <w:sz w:val="24"/>
          <w:highlight w:val="none"/>
        </w:rPr>
        <w:outlineLvl w:val="0"/>
      </w:pPr>
      <w:r>
        <w:rPr>
          <w:rFonts w:ascii="宋体" w:hAnsi="宋体"/>
          <w:bCs/>
          <w:sz w:val="24"/>
          <w:highlight w:val="none"/>
        </w:rPr>
      </w:r>
      <w:r/>
    </w:p>
    <w:p>
      <w:pPr>
        <w:spacing w:line="360" w:lineRule="auto"/>
        <w:rPr>
          <w:rFonts w:ascii="宋体" w:hAnsi="宋体"/>
          <w:sz w:val="24"/>
          <w:highlight w:val="none"/>
        </w:rPr>
      </w:pPr>
      <w:r>
        <w:rPr>
          <w:rFonts w:hint="eastAsia" w:ascii="宋体" w:hAnsi="宋体"/>
          <w:sz w:val="24"/>
          <w:highlight w:val="none"/>
        </w:rPr>
        <w:t xml:space="preserve">附件1 ：</w:t>
      </w:r>
      <w:r/>
    </w:p>
    <w:p>
      <w:pPr>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b/>
          <w:bCs/>
          <w:sz w:val="24"/>
          <w:highlight w:val="none"/>
        </w:rPr>
        <w:outlineLvl w:val="0"/>
      </w:pPr>
      <w:r/>
      <w:bookmarkStart w:id="134" w:name="_Toc534555664"/>
      <w:r>
        <w:rPr>
          <w:rFonts w:hint="eastAsia" w:ascii="宋体" w:hAnsi="宋体"/>
          <w:b/>
          <w:bCs/>
          <w:sz w:val="24"/>
          <w:highlight w:val="none"/>
        </w:rPr>
        <w:t xml:space="preserve">关于资格的声明函</w:t>
      </w:r>
      <w:bookmarkEnd w:id="134"/>
      <w:r/>
      <w:r/>
    </w:p>
    <w:p>
      <w:pPr>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sz w:val="24"/>
          <w:highlight w:val="none"/>
        </w:rPr>
      </w:pPr>
      <w:r>
        <w:rPr>
          <w:rFonts w:ascii="宋体" w:hAnsi="宋体"/>
          <w:sz w:val="24"/>
          <w:highlight w:val="none"/>
        </w:rPr>
      </w:r>
      <w:r/>
    </w:p>
    <w:p>
      <w:pPr>
        <w:pStyle w:val="1166"/>
        <w:ind w:firstLine="0"/>
        <w:rPr>
          <w:rFonts w:ascii="宋体" w:hAnsi="宋体"/>
          <w:highlight w:val="none"/>
        </w:rPr>
      </w:pPr>
      <w:r>
        <w:rPr>
          <w:rFonts w:hint="eastAsia" w:ascii="宋体" w:hAnsi="宋体"/>
          <w:highlight w:val="none"/>
          <w:lang w:eastAsia="zh-CN"/>
        </w:rPr>
        <w:t xml:space="preserve">泰州市第五人民医院</w:t>
      </w:r>
      <w:r>
        <w:rPr>
          <w:rFonts w:hint="eastAsia" w:ascii="宋体" w:hAnsi="宋体"/>
          <w:highlight w:val="none"/>
        </w:rPr>
        <w:t xml:space="preserve">：</w:t>
      </w:r>
      <w:r/>
    </w:p>
    <w:p>
      <w:pPr>
        <w:pStyle w:val="1166"/>
        <w:ind w:firstLine="475"/>
        <w:rPr>
          <w:rFonts w:ascii="宋体" w:hAnsi="宋体"/>
          <w:sz w:val="21"/>
          <w:szCs w:val="21"/>
          <w:highlight w:val="none"/>
        </w:rPr>
      </w:pPr>
      <w:r>
        <w:rPr>
          <w:rFonts w:hint="eastAsia" w:ascii="宋体" w:hAnsi="宋体"/>
          <w:highlight w:val="none"/>
        </w:rPr>
        <w:t xml:space="preserve"> </w:t>
      </w:r>
      <w:r>
        <w:rPr>
          <w:rFonts w:hint="eastAsia" w:ascii="宋体" w:hAnsi="宋体"/>
          <w:highlight w:val="none"/>
        </w:rPr>
        <w:t xml:space="preserve">我公司郑重声明：参加本次政府采购活动前3年内，我公司在经营活动中没有因违法经营受到刑事处罚或者责令停产停业、吊销许可证或者执照、较大数额罚款等行政处罚，</w:t>
      </w:r>
      <w:r>
        <w:rPr>
          <w:rFonts w:hint="eastAsia" w:ascii="宋体" w:hAnsi="宋体"/>
          <w:highlight w:val="none"/>
        </w:rPr>
        <w:t xml:space="preserve">我公司（单位）愿针对本次项目进行报价，响应文件中所有关于报价资格的文件、证明、陈述均是真实的、准确的。若有违背，我公司（单位）愿意承担由此而产生的一切后果。</w:t>
      </w:r>
      <w:r/>
    </w:p>
    <w:p>
      <w:pPr>
        <w:spacing w:line="360" w:lineRule="auto"/>
        <w:rPr>
          <w:rFonts w:ascii="宋体" w:hAnsi="宋体"/>
          <w:sz w:val="24"/>
          <w:highlight w:val="none"/>
        </w:rPr>
      </w:pPr>
      <w:r>
        <w:rPr>
          <w:rFonts w:ascii="宋体" w:hAnsi="宋体"/>
          <w:sz w:val="24"/>
          <w:highlight w:val="none"/>
        </w:rPr>
      </w:r>
      <w:r/>
    </w:p>
    <w:p>
      <w:pPr>
        <w:ind w:left="7320" w:hanging="3120"/>
        <w:jc w:val="left"/>
        <w:spacing w:line="480" w:lineRule="auto"/>
        <w:rPr>
          <w:rFonts w:ascii="宋体" w:hAnsi="宋体"/>
          <w:sz w:val="24"/>
          <w:highlight w:val="none"/>
        </w:rPr>
      </w:pPr>
      <w:r>
        <w:rPr>
          <w:rFonts w:hint="eastAsia" w:ascii="宋体" w:hAnsi="宋体"/>
          <w:sz w:val="24"/>
          <w:highlight w:val="none"/>
        </w:rPr>
        <w:t xml:space="preserve">              </w:t>
      </w:r>
      <w:r/>
    </w:p>
    <w:p>
      <w:pPr>
        <w:jc w:val="left"/>
        <w:spacing w:line="480" w:lineRule="auto"/>
        <w:rPr>
          <w:rFonts w:ascii="宋体" w:hAnsi="宋体"/>
          <w:sz w:val="24"/>
          <w:highlight w:val="none"/>
          <w:u w:val="single"/>
        </w:rPr>
      </w:pPr>
      <w:r>
        <w:rPr>
          <w:rFonts w:hint="eastAsia" w:ascii="宋体" w:hAnsi="宋体"/>
          <w:sz w:val="24"/>
          <w:highlight w:val="none"/>
        </w:rPr>
        <w:t xml:space="preserve">供应</w:t>
      </w:r>
      <w:r>
        <w:rPr>
          <w:rFonts w:hint="eastAsia" w:ascii="宋体" w:hAnsi="宋体"/>
          <w:bCs/>
          <w:sz w:val="24"/>
          <w:highlight w:val="none"/>
        </w:rPr>
        <w:t xml:space="preserve">商</w:t>
      </w:r>
      <w:r>
        <w:rPr>
          <w:rFonts w:ascii="宋体" w:hAnsi="宋体"/>
          <w:sz w:val="24"/>
          <w:highlight w:val="none"/>
        </w:rPr>
        <w:t xml:space="preserve">（盖章）</w:t>
      </w:r>
      <w:r>
        <w:rPr>
          <w:rFonts w:hint="eastAsia" w:ascii="宋体" w:hAnsi="宋体"/>
          <w:sz w:val="24"/>
          <w:highlight w:val="none"/>
        </w:rPr>
        <w:t xml:space="preserve">：</w:t>
      </w:r>
      <w:r/>
    </w:p>
    <w:p>
      <w:pPr>
        <w:jc w:val="left"/>
        <w:spacing w:line="480" w:lineRule="auto"/>
        <w:rPr>
          <w:rFonts w:ascii="宋体" w:hAnsi="宋体"/>
          <w:sz w:val="24"/>
          <w:highlight w:val="none"/>
        </w:rPr>
      </w:pPr>
      <w:r>
        <w:rPr>
          <w:rFonts w:hint="eastAsia" w:ascii="宋体" w:hAnsi="宋体"/>
          <w:sz w:val="24"/>
          <w:highlight w:val="none"/>
        </w:rPr>
        <w:t xml:space="preserve">法定代表人或授权代表（签字或盖章）：</w:t>
      </w:r>
      <w:r/>
    </w:p>
    <w:p>
      <w:pPr>
        <w:jc w:val="left"/>
        <w:spacing w:line="360" w:lineRule="auto"/>
        <w:rPr>
          <w:rFonts w:ascii="宋体" w:hAnsi="宋体"/>
          <w:sz w:val="24"/>
          <w:highlight w:val="none"/>
        </w:rPr>
      </w:pPr>
      <w:r>
        <w:rPr>
          <w:rFonts w:ascii="宋体" w:hAnsi="宋体"/>
          <w:sz w:val="24"/>
          <w:highlight w:val="none"/>
        </w:rPr>
        <w:t xml:space="preserve">日</w:t>
      </w:r>
      <w:r>
        <w:rPr>
          <w:rFonts w:hint="eastAsia" w:ascii="宋体" w:hAnsi="宋体"/>
          <w:sz w:val="24"/>
          <w:highlight w:val="none"/>
        </w:rPr>
        <w:t xml:space="preserve"> </w:t>
      </w:r>
      <w:r>
        <w:rPr>
          <w:rFonts w:ascii="宋体" w:hAnsi="宋体"/>
          <w:sz w:val="24"/>
          <w:highlight w:val="none"/>
        </w:rPr>
        <w:t xml:space="preserve">期：</w:t>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ind w:firstLine="1680"/>
        <w:spacing w:line="360" w:lineRule="auto"/>
        <w:rPr>
          <w:rFonts w:ascii="宋体" w:hAnsi="宋体"/>
          <w:bCs/>
          <w:sz w:val="24"/>
          <w:highlight w:val="none"/>
        </w:rPr>
        <w:outlineLvl w:val="0"/>
      </w:pPr>
      <w:r/>
      <w:bookmarkStart w:id="135" w:name="_Toc534555665"/>
      <w:r/>
      <w:r/>
    </w:p>
    <w:p>
      <w:pPr>
        <w:ind w:firstLine="1680"/>
        <w:spacing w:line="360" w:lineRule="auto"/>
        <w:rPr>
          <w:rFonts w:ascii="宋体" w:hAnsi="宋体"/>
          <w:bCs/>
          <w:sz w:val="24"/>
          <w:highlight w:val="none"/>
        </w:rPr>
        <w:outlineLvl w:val="0"/>
      </w:pPr>
      <w:r>
        <w:rPr>
          <w:rFonts w:ascii="宋体" w:hAnsi="宋体"/>
          <w:bCs/>
          <w:sz w:val="24"/>
          <w:highlight w:val="none"/>
        </w:rPr>
      </w:r>
      <w:r/>
    </w:p>
    <w:p>
      <w:pPr>
        <w:ind w:firstLine="1680"/>
        <w:spacing w:line="360" w:lineRule="auto"/>
        <w:rPr>
          <w:rFonts w:ascii="宋体" w:hAnsi="宋体"/>
          <w:bCs/>
          <w:sz w:val="24"/>
          <w:highlight w:val="none"/>
        </w:rPr>
        <w:outlineLvl w:val="0"/>
      </w:pPr>
      <w:r>
        <w:rPr>
          <w:rFonts w:ascii="宋体" w:hAnsi="宋体"/>
          <w:bCs/>
          <w:sz w:val="24"/>
          <w:highlight w:val="none"/>
        </w:rPr>
      </w:r>
      <w:r/>
    </w:p>
    <w:p>
      <w:pPr>
        <w:ind w:firstLine="1680"/>
        <w:spacing w:line="360" w:lineRule="auto"/>
        <w:rPr>
          <w:rFonts w:ascii="宋体" w:hAnsi="宋体"/>
          <w:bCs/>
          <w:sz w:val="24"/>
          <w:highlight w:val="none"/>
        </w:rPr>
        <w:outlineLvl w:val="0"/>
      </w:pPr>
      <w:r>
        <w:rPr>
          <w:rFonts w:ascii="宋体" w:hAnsi="宋体"/>
          <w:bCs/>
          <w:sz w:val="24"/>
          <w:highlight w:val="none"/>
        </w:rPr>
      </w:r>
      <w:r/>
    </w:p>
    <w:p>
      <w:pPr>
        <w:ind w:firstLine="1680"/>
        <w:spacing w:line="360" w:lineRule="auto"/>
        <w:rPr>
          <w:rFonts w:ascii="宋体" w:hAnsi="宋体"/>
          <w:bCs/>
          <w:sz w:val="24"/>
          <w:highlight w:val="none"/>
        </w:rPr>
        <w:outlineLvl w:val="0"/>
      </w:pPr>
      <w:r>
        <w:rPr>
          <w:rFonts w:ascii="宋体" w:hAnsi="宋体"/>
          <w:bCs/>
          <w:sz w:val="24"/>
          <w:highlight w:val="none"/>
        </w:rPr>
      </w:r>
      <w:bookmarkEnd w:id="135"/>
      <w:r/>
      <w:r/>
    </w:p>
    <w:p>
      <w:pPr>
        <w:jc w:val="left"/>
        <w:widowControl/>
        <w:rPr>
          <w:rFonts w:ascii="宋体" w:hAnsi="宋体"/>
          <w:sz w:val="24"/>
          <w:highlight w:val="none"/>
        </w:rPr>
      </w:pPr>
      <w:r/>
      <w:bookmarkStart w:id="136" w:name="一．报价函（格式）"/>
      <w:r/>
      <w:bookmarkEnd w:id="136"/>
      <w:r>
        <w:rPr>
          <w:rFonts w:ascii="宋体" w:hAnsi="宋体"/>
          <w:sz w:val="24"/>
          <w:highlight w:val="none"/>
        </w:rPr>
        <w:br w:type="page" w:clear="all"/>
      </w:r>
      <w:r/>
    </w:p>
    <w:p>
      <w:pPr>
        <w:spacing w:line="360" w:lineRule="auto"/>
        <w:rPr>
          <w:rFonts w:ascii="宋体" w:hAnsi="宋体"/>
          <w:sz w:val="24"/>
          <w:highlight w:val="none"/>
        </w:rPr>
      </w:pPr>
      <w:r>
        <w:rPr>
          <w:rFonts w:hint="eastAsia" w:ascii="宋体" w:hAnsi="宋体"/>
          <w:sz w:val="24"/>
          <w:highlight w:val="none"/>
        </w:rPr>
        <w:t xml:space="preserve">附件</w:t>
      </w:r>
      <w:r>
        <w:rPr>
          <w:rFonts w:ascii="宋体" w:hAnsi="宋体"/>
          <w:sz w:val="24"/>
          <w:highlight w:val="none"/>
        </w:rPr>
        <w:t xml:space="preserve">2</w:t>
      </w:r>
      <w:r>
        <w:rPr>
          <w:rFonts w:hint="eastAsia" w:ascii="宋体" w:hAnsi="宋体"/>
          <w:sz w:val="24"/>
          <w:highlight w:val="none"/>
        </w:rPr>
        <w:t xml:space="preserve">：</w:t>
      </w:r>
      <w:r/>
    </w:p>
    <w:p>
      <w:pPr>
        <w:spacing w:line="360" w:lineRule="auto"/>
        <w:rPr>
          <w:rFonts w:ascii="宋体" w:hAnsi="宋体"/>
          <w:sz w:val="24"/>
          <w:highlight w:val="none"/>
        </w:rPr>
        <w:outlineLvl w:val="0"/>
      </w:pPr>
      <w:r>
        <w:rPr>
          <w:rFonts w:ascii="宋体" w:hAnsi="宋体"/>
          <w:sz w:val="24"/>
          <w:highlight w:val="none"/>
        </w:rPr>
      </w:r>
      <w:r/>
    </w:p>
    <w:p>
      <w:pPr>
        <w:jc w:val="center"/>
        <w:spacing w:line="360" w:lineRule="auto"/>
        <w:rPr>
          <w:rFonts w:ascii="宋体" w:hAnsi="宋体"/>
          <w:b/>
          <w:bCs/>
          <w:sz w:val="24"/>
          <w:highlight w:val="none"/>
        </w:rPr>
        <w:outlineLvl w:val="0"/>
      </w:pPr>
      <w:r>
        <w:rPr>
          <w:rFonts w:hint="eastAsia" w:ascii="宋体" w:hAnsi="宋体"/>
          <w:b/>
          <w:bCs/>
          <w:sz w:val="24"/>
          <w:highlight w:val="none"/>
        </w:rPr>
        <w:t xml:space="preserve">承诺书</w:t>
      </w:r>
      <w:r/>
    </w:p>
    <w:p>
      <w:pPr>
        <w:spacing w:line="360" w:lineRule="auto"/>
        <w:rPr>
          <w:rFonts w:ascii="宋体" w:hAnsi="宋体"/>
          <w:sz w:val="24"/>
          <w:highlight w:val="none"/>
        </w:rPr>
        <w:outlineLvl w:val="0"/>
      </w:pPr>
      <w:r>
        <w:rPr>
          <w:rFonts w:ascii="宋体" w:hAnsi="宋体"/>
          <w:sz w:val="24"/>
          <w:highlight w:val="none"/>
        </w:rPr>
      </w:r>
      <w:r/>
    </w:p>
    <w:p>
      <w:pPr>
        <w:spacing w:line="360" w:lineRule="auto"/>
        <w:rPr>
          <w:rFonts w:ascii="宋体" w:hAnsi="宋体"/>
          <w:sz w:val="24"/>
          <w:highlight w:val="none"/>
        </w:rPr>
        <w:outlineLvl w:val="0"/>
      </w:pPr>
      <w:r>
        <w:rPr>
          <w:rFonts w:hint="eastAsia" w:ascii="宋体" w:hAnsi="宋体"/>
          <w:bCs/>
          <w:sz w:val="24"/>
          <w:highlight w:val="none"/>
        </w:rPr>
        <w:t xml:space="preserve">（供应商名称</w:t>
      </w:r>
      <w:r>
        <w:rPr>
          <w:rFonts w:hint="eastAsia" w:ascii="宋体" w:hAnsi="宋体"/>
          <w:sz w:val="24"/>
          <w:highlight w:val="none"/>
        </w:rPr>
        <w:t xml:space="preserve">）在此承诺：</w:t>
      </w:r>
      <w:r/>
    </w:p>
    <w:p>
      <w:pPr>
        <w:spacing w:line="360" w:lineRule="auto"/>
        <w:rPr>
          <w:rFonts w:ascii="宋体" w:hAnsi="宋体"/>
          <w:sz w:val="24"/>
          <w:highlight w:val="none"/>
        </w:rPr>
        <w:outlineLvl w:val="0"/>
      </w:pPr>
      <w:r>
        <w:rPr>
          <w:rFonts w:ascii="宋体" w:hAnsi="宋体"/>
          <w:sz w:val="24"/>
          <w:highlight w:val="none"/>
        </w:rPr>
      </w:r>
      <w:r/>
    </w:p>
    <w:p>
      <w:pPr>
        <w:spacing w:line="360" w:lineRule="auto"/>
        <w:rPr>
          <w:rFonts w:ascii="宋体" w:hAnsi="宋体"/>
          <w:sz w:val="24"/>
          <w:highlight w:val="none"/>
        </w:rPr>
        <w:outlineLvl w:val="0"/>
      </w:pPr>
      <w:r>
        <w:rPr>
          <w:rFonts w:hint="eastAsia" w:ascii="宋体" w:hAnsi="宋体"/>
          <w:sz w:val="24"/>
          <w:highlight w:val="none"/>
        </w:rPr>
        <w:t xml:space="preserve">1.本公司（单位）对本项目</w:t>
      </w:r>
      <w:r>
        <w:rPr>
          <w:rFonts w:hint="eastAsia" w:ascii="宋体" w:hAnsi="宋体"/>
          <w:bCs/>
          <w:sz w:val="24"/>
          <w:highlight w:val="none"/>
        </w:rPr>
        <w:t xml:space="preserve">所提供的服务不低于采购文件要求的标准</w:t>
      </w:r>
      <w:r>
        <w:rPr>
          <w:rFonts w:hint="eastAsia" w:ascii="宋体" w:hAnsi="宋体"/>
          <w:bCs/>
          <w:sz w:val="24"/>
          <w:highlight w:val="none"/>
          <w:lang w:eastAsia="zh-CN"/>
        </w:rPr>
        <w:t xml:space="preserve">。</w:t>
      </w:r>
      <w:r/>
    </w:p>
    <w:p>
      <w:pPr>
        <w:spacing w:line="360" w:lineRule="auto"/>
        <w:rPr>
          <w:rFonts w:hint="eastAsia" w:ascii="宋体" w:hAnsi="宋体" w:eastAsia="宋体"/>
          <w:sz w:val="24"/>
          <w:highlight w:val="none"/>
          <w:lang w:eastAsia="zh-CN"/>
        </w:rPr>
        <w:outlineLvl w:val="0"/>
      </w:pPr>
      <w:r>
        <w:rPr>
          <w:rFonts w:ascii="宋体" w:hAnsi="宋体"/>
          <w:sz w:val="24"/>
          <w:highlight w:val="none"/>
        </w:rPr>
        <w:t xml:space="preserve">2</w:t>
      </w:r>
      <w:r>
        <w:rPr>
          <w:rFonts w:hint="eastAsia" w:ascii="宋体" w:hAnsi="宋体"/>
          <w:sz w:val="24"/>
          <w:highlight w:val="none"/>
        </w:rPr>
        <w:t xml:space="preserve">.本公司（单位）具备履行合同所必需的设备和专业技术能力</w:t>
      </w:r>
      <w:r>
        <w:rPr>
          <w:rFonts w:hint="eastAsia" w:ascii="宋体" w:hAnsi="宋体"/>
          <w:sz w:val="24"/>
          <w:highlight w:val="none"/>
          <w:lang w:eastAsia="zh-CN"/>
        </w:rPr>
        <w:t xml:space="preserve">。</w:t>
      </w:r>
      <w:r/>
    </w:p>
    <w:p>
      <w:pPr>
        <w:spacing w:line="360" w:lineRule="auto"/>
        <w:rPr>
          <w:rFonts w:hint="eastAsia" w:ascii="宋体" w:hAnsi="宋体"/>
          <w:color w:val="auto"/>
          <w:sz w:val="24"/>
          <w:highlight w:val="none"/>
        </w:rPr>
        <w:outlineLvl w:val="0"/>
      </w:pPr>
      <w:r>
        <w:rPr>
          <w:rFonts w:hint="eastAsia" w:ascii="宋体" w:hAnsi="宋体"/>
          <w:color w:val="auto"/>
          <w:sz w:val="24"/>
          <w:highlight w:val="none"/>
        </w:rPr>
        <w:t xml:space="preserve">3.本公司未被“信用中国”网站（</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"http://www.creditchina.gov.cn" </w:instrText>
      </w:r>
      <w:r>
        <w:rPr>
          <w:rFonts w:hint="eastAsia" w:ascii="宋体" w:hAnsi="宋体"/>
          <w:color w:val="auto"/>
          <w:sz w:val="24"/>
          <w:highlight w:val="none"/>
        </w:rPr>
        <w:fldChar w:fldCharType="separate"/>
      </w:r>
      <w:r>
        <w:rPr>
          <w:rFonts w:hint="eastAsia" w:ascii="宋体" w:hAnsi="宋体"/>
          <w:color w:val="auto"/>
          <w:sz w:val="24"/>
          <w:highlight w:val="none"/>
        </w:rPr>
        <w:t xml:space="preserve">www.creditchina.gov.cn</w:t>
      </w:r>
      <w:r>
        <w:rPr>
          <w:rFonts w:hint="eastAsia" w:ascii="宋体" w:hAnsi="宋体"/>
          <w:color w:val="auto"/>
          <w:sz w:val="24"/>
          <w:highlight w:val="none"/>
        </w:rPr>
        <w:fldChar w:fldCharType="end"/>
      </w:r>
      <w:r>
        <w:rPr>
          <w:rFonts w:hint="eastAsia" w:ascii="宋体" w:hAnsi="宋体"/>
          <w:color w:val="auto"/>
          <w:sz w:val="24"/>
          <w:highlight w:val="none"/>
        </w:rPr>
        <w:t xml:space="preserve">）列入失信被执行人、重大税收违法案件当事人名单、政府采购严重违法失信行为记录名单。</w:t>
      </w:r>
      <w:r/>
    </w:p>
    <w:p>
      <w:pPr>
        <w:spacing w:line="360" w:lineRule="auto"/>
        <w:rPr>
          <w:rFonts w:hint="eastAsia" w:ascii="宋体" w:hAnsi="宋体"/>
          <w:color w:val="auto"/>
          <w:sz w:val="24"/>
          <w:highlight w:val="none"/>
          <w:lang w:val="en-US" w:eastAsia="zh-CN"/>
        </w:rPr>
        <w:outlineLvl w:val="0"/>
      </w:pPr>
      <w:r>
        <w:rPr>
          <w:rFonts w:hint="eastAsia" w:ascii="宋体" w:hAnsi="宋体"/>
          <w:color w:val="auto"/>
          <w:sz w:val="24"/>
          <w:highlight w:val="none"/>
          <w:lang w:val="en-US" w:eastAsia="zh-CN"/>
        </w:rPr>
        <w:t xml:space="preserve">4.供应商单位负责人为同一人或者存在直接控股、管理关系的不同供应商，不得参加同一合同项下的政府采购活动。</w:t>
      </w:r>
      <w:r/>
    </w:p>
    <w:p>
      <w:pPr>
        <w:spacing w:line="360" w:lineRule="auto"/>
        <w:rPr>
          <w:rFonts w:hint="eastAsia" w:ascii="宋体" w:hAnsi="宋体"/>
          <w:color w:val="auto"/>
          <w:sz w:val="24"/>
          <w:highlight w:val="none"/>
          <w:lang w:val="en-US" w:eastAsia="zh-CN"/>
        </w:rPr>
        <w:outlineLvl w:val="0"/>
      </w:pPr>
      <w:r>
        <w:rPr>
          <w:rFonts w:hint="eastAsia" w:ascii="宋体" w:hAnsi="宋体"/>
          <w:color w:val="auto"/>
          <w:sz w:val="24"/>
          <w:highlight w:val="none"/>
          <w:lang w:val="en-US" w:eastAsia="zh-CN"/>
        </w:rPr>
        <w:t xml:space="preserve">5.凡为采购项目提供整体设计、规范编制或者项目管理、监理、检测等服务的供应商，不得再参加本项目的采购活动。</w:t>
      </w:r>
      <w:r/>
    </w:p>
    <w:p>
      <w:pPr>
        <w:spacing w:line="360" w:lineRule="auto"/>
        <w:rPr>
          <w:rFonts w:ascii="宋体" w:hAnsi="宋体"/>
          <w:sz w:val="24"/>
          <w:highlight w:val="none"/>
        </w:rPr>
        <w:outlineLvl w:val="0"/>
      </w:pPr>
      <w:r>
        <w:rPr>
          <w:rFonts w:hint="eastAsia" w:ascii="宋体" w:hAnsi="宋体"/>
          <w:sz w:val="24"/>
          <w:highlight w:val="none"/>
        </w:rPr>
        <w:t xml:space="preserve">如违背上述承诺，本公司（单位）将承担一切法律责任。</w:t>
      </w:r>
      <w:r/>
    </w:p>
    <w:p>
      <w:pPr>
        <w:spacing w:line="360" w:lineRule="auto"/>
        <w:rPr>
          <w:rFonts w:ascii="宋体" w:hAnsi="宋体"/>
          <w:sz w:val="24"/>
          <w:highlight w:val="none"/>
        </w:rPr>
        <w:outlineLvl w:val="0"/>
      </w:pPr>
      <w:r>
        <w:rPr>
          <w:rFonts w:ascii="宋体" w:hAnsi="宋体"/>
          <w:sz w:val="24"/>
          <w:highlight w:val="none"/>
        </w:rPr>
      </w:r>
      <w:r/>
    </w:p>
    <w:p>
      <w:pPr>
        <w:spacing w:line="360" w:lineRule="auto"/>
        <w:rPr>
          <w:rFonts w:ascii="宋体" w:hAnsi="宋体"/>
          <w:sz w:val="24"/>
          <w:highlight w:val="none"/>
        </w:rPr>
        <w:outlineLvl w:val="0"/>
      </w:pPr>
      <w:r>
        <w:rPr>
          <w:rFonts w:ascii="宋体" w:hAnsi="宋体"/>
          <w:sz w:val="24"/>
          <w:highlight w:val="none"/>
        </w:rPr>
      </w:r>
      <w:r/>
    </w:p>
    <w:p>
      <w:pPr>
        <w:spacing w:line="360" w:lineRule="auto"/>
        <w:rPr>
          <w:rFonts w:ascii="宋体" w:hAnsi="宋体"/>
          <w:bCs/>
          <w:sz w:val="24"/>
          <w:highlight w:val="none"/>
          <w:u w:val="single"/>
        </w:rPr>
      </w:pPr>
      <w:r>
        <w:rPr>
          <w:rFonts w:hint="eastAsia" w:ascii="宋体" w:hAnsi="宋体"/>
          <w:bCs/>
          <w:sz w:val="24"/>
          <w:highlight w:val="none"/>
        </w:rPr>
        <w:t xml:space="preserve">供应商（盖章）：</w:t>
      </w:r>
      <w:r/>
    </w:p>
    <w:p>
      <w:pPr>
        <w:spacing w:line="360" w:lineRule="auto"/>
        <w:rPr>
          <w:rFonts w:ascii="宋体" w:hAnsi="宋体"/>
          <w:sz w:val="24"/>
          <w:highlight w:val="none"/>
        </w:rPr>
        <w:outlineLvl w:val="0"/>
      </w:pPr>
      <w:r>
        <w:rPr>
          <w:rFonts w:hint="eastAsia" w:ascii="宋体" w:hAnsi="宋体"/>
          <w:sz w:val="24"/>
          <w:highlight w:val="none"/>
        </w:rPr>
        <w:t xml:space="preserve">法定代表人或授权代表（签字或盖章）：</w:t>
      </w:r>
      <w:r/>
    </w:p>
    <w:p>
      <w:pPr>
        <w:spacing w:line="360" w:lineRule="auto"/>
        <w:rPr>
          <w:rFonts w:ascii="宋体" w:hAnsi="宋体"/>
          <w:sz w:val="24"/>
          <w:highlight w:val="none"/>
        </w:rPr>
        <w:outlineLvl w:val="0"/>
      </w:pPr>
      <w:r>
        <w:rPr>
          <w:rFonts w:ascii="宋体" w:hAnsi="宋体"/>
          <w:sz w:val="24"/>
          <w:highlight w:val="none"/>
        </w:rPr>
        <w:t xml:space="preserve">日</w:t>
      </w:r>
      <w:r>
        <w:rPr>
          <w:rFonts w:hint="eastAsia" w:ascii="宋体" w:hAnsi="宋体"/>
          <w:sz w:val="24"/>
          <w:highlight w:val="none"/>
        </w:rPr>
        <w:t xml:space="preserve">  </w:t>
      </w:r>
      <w:r>
        <w:rPr>
          <w:rFonts w:ascii="宋体" w:hAnsi="宋体"/>
          <w:sz w:val="24"/>
          <w:highlight w:val="none"/>
        </w:rPr>
        <w:t xml:space="preserve">期：</w:t>
      </w:r>
      <w:r/>
    </w:p>
    <w:p>
      <w:pPr>
        <w:jc w:val="center"/>
        <w:spacing w:line="360" w:lineRule="auto"/>
        <w:rPr>
          <w:rFonts w:ascii="宋体" w:hAnsi="宋体"/>
          <w:bCs/>
          <w:sz w:val="24"/>
          <w:highlight w:val="none"/>
        </w:rPr>
      </w:pPr>
      <w:r>
        <w:rPr>
          <w:rFonts w:ascii="宋体" w:hAnsi="宋体"/>
          <w:bCs/>
          <w:sz w:val="24"/>
          <w:highlight w:val="none"/>
        </w:rPr>
      </w:r>
      <w:r/>
    </w:p>
    <w:p>
      <w:pPr>
        <w:jc w:val="center"/>
        <w:spacing w:line="360" w:lineRule="auto"/>
        <w:rPr>
          <w:rFonts w:ascii="宋体" w:hAnsi="宋体"/>
          <w:bCs/>
          <w:sz w:val="32"/>
          <w:highlight w:val="none"/>
        </w:rPr>
      </w:pPr>
      <w:r>
        <w:rPr>
          <w:rFonts w:ascii="宋体" w:hAnsi="宋体"/>
          <w:bCs/>
          <w:sz w:val="32"/>
          <w:highlight w:val="none"/>
        </w:rPr>
      </w:r>
      <w:r/>
    </w:p>
    <w:p>
      <w:pPr>
        <w:jc w:val="center"/>
        <w:spacing w:line="360" w:lineRule="auto"/>
        <w:rPr>
          <w:rFonts w:ascii="宋体" w:hAnsi="宋体"/>
          <w:bCs/>
          <w:sz w:val="32"/>
          <w:highlight w:val="none"/>
        </w:rPr>
      </w:pPr>
      <w:r>
        <w:rPr>
          <w:rFonts w:ascii="宋体" w:hAnsi="宋体"/>
          <w:bCs/>
          <w:sz w:val="32"/>
          <w:highlight w:val="none"/>
        </w:rPr>
      </w:r>
      <w:r/>
    </w:p>
    <w:p>
      <w:pPr>
        <w:pStyle w:val="1077"/>
        <w:rPr>
          <w:highlight w:val="none"/>
        </w:rPr>
      </w:pPr>
      <w:r>
        <w:rPr>
          <w:highlight w:val="none"/>
        </w:rPr>
      </w:r>
      <w:r/>
    </w:p>
    <w:p>
      <w:pPr>
        <w:pStyle w:val="1166"/>
        <w:ind w:firstLine="420"/>
        <w:spacing w:before="0" w:after="0"/>
        <w:rPr>
          <w:rFonts w:ascii="宋体" w:hAnsi="宋体"/>
          <w:sz w:val="21"/>
          <w:szCs w:val="21"/>
          <w:highlight w:val="none"/>
        </w:rPr>
      </w:pPr>
      <w:r>
        <w:rPr>
          <w:rFonts w:ascii="宋体" w:hAnsi="宋体"/>
          <w:sz w:val="21"/>
          <w:szCs w:val="21"/>
          <w:highlight w:val="none"/>
        </w:rPr>
      </w:r>
      <w:r/>
    </w:p>
    <w:p>
      <w:pPr>
        <w:pStyle w:val="1166"/>
        <w:ind w:firstLine="420"/>
        <w:spacing w:before="0" w:after="0"/>
        <w:rPr>
          <w:rFonts w:ascii="宋体" w:hAnsi="宋体"/>
          <w:sz w:val="21"/>
          <w:szCs w:val="21"/>
          <w:highlight w:val="none"/>
        </w:rPr>
      </w:pPr>
      <w:r>
        <w:rPr>
          <w:rFonts w:ascii="宋体" w:hAnsi="宋体"/>
          <w:sz w:val="21"/>
          <w:szCs w:val="21"/>
          <w:highlight w:val="none"/>
        </w:rPr>
      </w:r>
      <w:r/>
    </w:p>
    <w:p>
      <w:pPr>
        <w:ind w:firstLine="420"/>
        <w:spacing w:line="360" w:lineRule="auto"/>
        <w:rPr>
          <w:rFonts w:ascii="宋体" w:hAnsi="宋体"/>
          <w:szCs w:val="21"/>
          <w:highlight w:val="none"/>
        </w:rPr>
      </w:pPr>
      <w:r>
        <w:rPr>
          <w:rFonts w:ascii="宋体" w:hAnsi="宋体"/>
          <w:szCs w:val="21"/>
          <w:highlight w:val="none"/>
        </w:rPr>
        <w:br w:type="page" w:clear="all"/>
      </w:r>
      <w:bookmarkEnd w:id="128"/>
      <w:r/>
      <w:bookmarkEnd w:id="129"/>
      <w:r/>
      <w:bookmarkEnd w:id="130"/>
      <w:r/>
      <w:bookmarkStart w:id="137" w:name="_Toc456102676"/>
      <w:r/>
      <w:bookmarkStart w:id="138" w:name="_Toc456102122"/>
      <w:r/>
      <w:bookmarkStart w:id="139" w:name="_Toc337816640"/>
      <w:r/>
      <w:bookmarkStart w:id="140" w:name="_Toc456102499"/>
      <w:r/>
      <w:r/>
    </w:p>
    <w:p>
      <w:pPr>
        <w:spacing w:line="360" w:lineRule="auto"/>
        <w:rPr>
          <w:rFonts w:ascii="宋体" w:hAnsi="宋体"/>
          <w:sz w:val="24"/>
          <w:highlight w:val="none"/>
        </w:rPr>
      </w:pPr>
      <w:r>
        <w:rPr>
          <w:rFonts w:hint="eastAsia" w:ascii="宋体" w:hAnsi="宋体"/>
          <w:sz w:val="24"/>
          <w:highlight w:val="none"/>
        </w:rPr>
        <w:t xml:space="preserve">附件</w:t>
      </w:r>
      <w:r>
        <w:rPr>
          <w:rFonts w:ascii="宋体" w:hAnsi="宋体"/>
          <w:sz w:val="24"/>
          <w:highlight w:val="none"/>
        </w:rPr>
        <w:t xml:space="preserve">3</w:t>
      </w:r>
      <w:r>
        <w:rPr>
          <w:rFonts w:hint="eastAsia" w:ascii="宋体" w:hAnsi="宋体"/>
          <w:sz w:val="24"/>
          <w:highlight w:val="none"/>
        </w:rPr>
        <w:t xml:space="preserve">：</w:t>
      </w:r>
      <w:r/>
    </w:p>
    <w:p>
      <w:pPr>
        <w:pStyle w:val="1062"/>
        <w:ind w:firstLine="482"/>
        <w:spacing w:before="0" w:after="0" w:line="360" w:lineRule="auto"/>
        <w:rPr>
          <w:rFonts w:ascii="宋体" w:hAnsi="宋体" w:eastAsia="宋体"/>
          <w:sz w:val="24"/>
          <w:szCs w:val="24"/>
          <w:highlight w:val="none"/>
        </w:rPr>
      </w:pPr>
      <w:r>
        <w:rPr>
          <w:rFonts w:hint="eastAsia" w:ascii="宋体" w:hAnsi="宋体" w:eastAsia="宋体"/>
          <w:sz w:val="24"/>
          <w:szCs w:val="24"/>
          <w:highlight w:val="none"/>
        </w:rPr>
        <w:t xml:space="preserve">法定代表人授权委托书</w:t>
      </w:r>
      <w:r/>
    </w:p>
    <w:p>
      <w:pPr>
        <w:pStyle w:val="1167"/>
        <w:ind w:firstLine="482"/>
        <w:jc w:val="center"/>
        <w:spacing w:line="360" w:lineRule="auto"/>
        <w:rPr>
          <w:rFonts w:ascii="宋体" w:hAnsi="宋体"/>
          <w:b/>
          <w:highlight w:val="none"/>
        </w:rPr>
      </w:pPr>
      <w:r>
        <w:rPr>
          <w:rFonts w:ascii="宋体" w:hAnsi="宋体"/>
          <w:b/>
          <w:highlight w:val="none"/>
        </w:rPr>
      </w:r>
      <w:r/>
    </w:p>
    <w:p>
      <w:pPr>
        <w:pStyle w:val="1167"/>
        <w:ind w:firstLine="480"/>
        <w:spacing w:line="360" w:lineRule="auto"/>
        <w:rPr>
          <w:rFonts w:ascii="宋体" w:hAnsi="宋体"/>
          <w:highlight w:val="none"/>
        </w:rPr>
      </w:pPr>
      <w:r>
        <w:rPr>
          <w:rFonts w:hint="eastAsia" w:ascii="宋体" w:hAnsi="宋体"/>
          <w:highlight w:val="none"/>
        </w:rPr>
        <w:t xml:space="preserve">本授权书声明：____________（供应商名称）授权________________（被授权人的姓名）为我方就_____</w:t>
      </w:r>
      <w:r>
        <w:rPr>
          <w:rFonts w:ascii="宋体" w:hAnsi="宋体"/>
          <w:highlight w:val="none"/>
          <w:u w:val="single"/>
        </w:rPr>
        <w:t xml:space="preserve">        </w:t>
      </w:r>
      <w:r>
        <w:rPr>
          <w:rFonts w:hint="eastAsia" w:ascii="宋体" w:hAnsi="宋体"/>
          <w:highlight w:val="none"/>
        </w:rPr>
        <w:t xml:space="preserve">（ 项目名称）项目采购活动的合法代理人，以本公司名义全权处理一切与该项目采购有关的事务。</w:t>
      </w:r>
      <w:r/>
    </w:p>
    <w:p>
      <w:pPr>
        <w:pStyle w:val="1167"/>
        <w:ind w:firstLine="480"/>
        <w:spacing w:line="360" w:lineRule="auto"/>
        <w:rPr>
          <w:rFonts w:ascii="宋体" w:hAnsi="宋体"/>
          <w:highlight w:val="none"/>
        </w:rPr>
      </w:pPr>
      <w:r>
        <w:rPr>
          <w:rFonts w:hint="eastAsia" w:ascii="宋体" w:hAnsi="宋体"/>
          <w:highlight w:val="none"/>
        </w:rPr>
        <w:t xml:space="preserve">本授权书于______年____月____日起生效，特此声明。</w:t>
      </w:r>
      <w:r/>
    </w:p>
    <w:p>
      <w:pPr>
        <w:pStyle w:val="1167"/>
        <w:ind w:firstLine="480"/>
        <w:spacing w:line="360" w:lineRule="auto"/>
        <w:rPr>
          <w:rFonts w:ascii="宋体" w:hAnsi="宋体"/>
          <w:highlight w:val="none"/>
          <w:u w:val="single"/>
        </w:rPr>
      </w:pPr>
      <w:r>
        <w:rPr>
          <w:rFonts w:hint="eastAsia" w:ascii="宋体" w:hAnsi="宋体"/>
          <w:highlight w:val="none"/>
        </w:rPr>
        <w:t xml:space="preserve">法定代表人：（签字或盖章）______________</w:t>
      </w:r>
      <w:r/>
    </w:p>
    <w:p>
      <w:pPr>
        <w:pStyle w:val="1167"/>
        <w:ind w:firstLine="480"/>
        <w:spacing w:line="360" w:lineRule="auto"/>
        <w:rPr>
          <w:rFonts w:ascii="宋体" w:hAnsi="宋体"/>
          <w:highlight w:val="none"/>
        </w:rPr>
      </w:pPr>
      <w:r>
        <w:rPr>
          <w:rFonts w:hint="eastAsia" w:ascii="宋体" w:hAnsi="宋体"/>
          <w:highlight w:val="none"/>
        </w:rPr>
        <w:t xml:space="preserve">代理人（被授权人）：（签字或盖章）_______________________</w:t>
      </w:r>
      <w:r/>
    </w:p>
    <w:p>
      <w:pPr>
        <w:pStyle w:val="1167"/>
        <w:ind w:firstLine="480"/>
        <w:spacing w:line="360" w:lineRule="auto"/>
        <w:rPr>
          <w:rFonts w:ascii="宋体" w:hAnsi="宋体"/>
          <w:highlight w:val="none"/>
        </w:rPr>
      </w:pPr>
      <w:r>
        <w:rPr>
          <w:rFonts w:hint="eastAsia" w:ascii="宋体" w:hAnsi="宋体"/>
          <w:highlight w:val="none"/>
        </w:rPr>
        <w:t xml:space="preserve">联系电话：___________________</w:t>
      </w:r>
      <w:r/>
    </w:p>
    <w:p>
      <w:pPr>
        <w:ind w:firstLine="480"/>
        <w:spacing w:line="360" w:lineRule="auto"/>
        <w:rPr>
          <w:rFonts w:ascii="宋体" w:hAnsi="宋体"/>
          <w:bCs/>
          <w:sz w:val="24"/>
          <w:highlight w:val="none"/>
        </w:rPr>
      </w:pPr>
      <w:r>
        <w:rPr>
          <w:rFonts w:hint="eastAsia" w:ascii="宋体" w:hAnsi="宋体"/>
          <w:bCs/>
          <w:sz w:val="24"/>
          <w:highlight w:val="none"/>
        </w:rPr>
        <w:t xml:space="preserve">供应商（盖章）：</w:t>
      </w:r>
      <w:r/>
    </w:p>
    <w:p>
      <w:pPr>
        <w:pStyle w:val="1167"/>
        <w:ind w:firstLine="480"/>
        <w:spacing w:line="360" w:lineRule="auto"/>
        <w:rPr>
          <w:rFonts w:ascii="宋体" w:hAnsi="宋体"/>
          <w:highlight w:val="none"/>
        </w:rPr>
      </w:pPr>
      <w:r>
        <w:rPr>
          <w:rFonts w:hint="eastAsia" w:ascii="宋体" w:hAnsi="宋体"/>
          <w:highlight w:val="none"/>
        </w:rPr>
        <w:t xml:space="preserve">日 期：</w:t>
      </w:r>
      <w:bookmarkStart w:id="141" w:name="_Hlt26955070"/>
      <w:r/>
      <w:bookmarkEnd w:id="141"/>
      <w:r/>
      <w:bookmarkStart w:id="142" w:name="_格式3__银行出具的资信证明"/>
      <w:r/>
      <w:bookmarkEnd w:id="142"/>
      <w:r/>
      <w:bookmarkStart w:id="143" w:name="_Hlt26671380"/>
      <w:r/>
      <w:bookmarkEnd w:id="143"/>
      <w:r>
        <w:rPr>
          <w:rFonts w:hint="eastAsia" w:ascii="宋体" w:hAnsi="宋体"/>
          <w:highlight w:val="none"/>
        </w:rPr>
        <w:t xml:space="preserve">年 </w:t>
      </w:r>
      <w:r>
        <w:rPr>
          <w:rFonts w:ascii="宋体" w:hAnsi="宋体"/>
          <w:highlight w:val="none"/>
        </w:rPr>
        <w:t xml:space="preserve"> </w:t>
      </w:r>
      <w:r>
        <w:rPr>
          <w:rFonts w:hint="eastAsia" w:ascii="宋体" w:hAnsi="宋体"/>
          <w:highlight w:val="none"/>
        </w:rPr>
        <w:t xml:space="preserve">月 </w:t>
      </w:r>
      <w:r>
        <w:rPr>
          <w:rFonts w:ascii="宋体" w:hAnsi="宋体"/>
          <w:highlight w:val="none"/>
        </w:rPr>
        <w:t xml:space="preserve">  </w:t>
      </w:r>
      <w:r>
        <w:rPr>
          <w:rFonts w:hint="eastAsia" w:ascii="宋体" w:hAnsi="宋体"/>
          <w:highlight w:val="none"/>
        </w:rPr>
        <w:t xml:space="preserve">日</w:t>
      </w:r>
      <w:r/>
    </w:p>
    <w:p>
      <w:pPr>
        <w:pStyle w:val="1070"/>
        <w:ind w:firstLine="480"/>
        <w:spacing w:line="360" w:lineRule="auto"/>
        <w:rPr>
          <w:rFonts w:ascii="宋体" w:hAnsi="宋体"/>
          <w:sz w:val="24"/>
          <w:szCs w:val="24"/>
          <w:highlight w:val="none"/>
        </w:rPr>
      </w:pPr>
      <w:r>
        <w:rPr>
          <w:rFonts w:ascii="宋体" w:hAnsi="宋体"/>
          <w:sz w:val="24"/>
          <w:szCs w:val="24"/>
          <w:highlight w:val="none"/>
        </w:rPr>
      </w:r>
      <w:r/>
    </w:p>
    <w:p>
      <w:pPr>
        <w:pStyle w:val="1070"/>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jc w:val="left"/>
        <w:spacing w:line="360" w:lineRule="auto"/>
        <w:rPr>
          <w:rFonts w:ascii="宋体" w:hAnsi="宋体"/>
          <w:sz w:val="24"/>
          <w:highlight w:val="none"/>
        </w:rPr>
      </w:pPr>
      <w:r>
        <w:rPr>
          <w:rFonts w:hint="eastAsia" w:ascii="宋体" w:hAnsi="宋体"/>
          <w:sz w:val="24"/>
          <w:highlight w:val="none"/>
        </w:rPr>
        <w:t xml:space="preserve">注：需同时提供法定代表人和被授权人身份证复印件，如法定代表人签署文件则无需出具授权书，仅需提供法定代表人身份证复印件。</w:t>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7800" w:leader="none"/>
        </w:tabs>
        <w:rPr>
          <w:rFonts w:ascii="宋体" w:hAnsi="宋体"/>
          <w:sz w:val="24"/>
          <w:highlight w:val="none"/>
        </w:rPr>
        <w:outlineLvl w:val="0"/>
      </w:pPr>
      <w:r>
        <w:rPr>
          <w:rFonts w:ascii="宋体" w:hAnsi="宋体"/>
          <w:sz w:val="24"/>
          <w:highlight w:val="none"/>
        </w:rPr>
        <w:br w:type="page" w:clear="all"/>
      </w:r>
      <w:r/>
    </w:p>
    <w:p>
      <w:pPr>
        <w:spacing w:line="360" w:lineRule="auto"/>
        <w:rPr>
          <w:rFonts w:ascii="宋体" w:hAnsi="宋体"/>
          <w:sz w:val="24"/>
          <w:highlight w:val="none"/>
        </w:rPr>
      </w:pPr>
      <w:r/>
      <w:bookmarkStart w:id="144" w:name="_Toc59900983"/>
      <w:r/>
      <w:bookmarkStart w:id="145" w:name="_Toc55705168"/>
      <w:r/>
      <w:bookmarkStart w:id="146" w:name="_Toc54372237"/>
      <w:r/>
      <w:bookmarkStart w:id="147" w:name="_Toc55707673"/>
      <w:r/>
      <w:bookmarkStart w:id="148" w:name="_Toc439777351"/>
      <w:r/>
      <w:bookmarkStart w:id="149" w:name="_Toc54372071"/>
      <w:r/>
      <w:bookmarkStart w:id="150" w:name="_Toc59896715"/>
      <w:r/>
      <w:bookmarkStart w:id="151" w:name="_Toc434481560"/>
      <w:r/>
      <w:bookmarkStart w:id="152" w:name="_Toc55639393"/>
      <w:r/>
      <w:bookmarkStart w:id="153" w:name="_Toc56409114"/>
      <w:r/>
      <w:bookmarkStart w:id="154" w:name="_Toc56141898"/>
      <w:r/>
      <w:bookmarkStart w:id="155" w:name="_Toc54372655"/>
      <w:r/>
      <w:bookmarkStart w:id="156" w:name="_Toc439777159"/>
      <w:r/>
      <w:bookmarkStart w:id="157" w:name="_Toc440442375"/>
      <w:r/>
      <w:bookmarkStart w:id="158" w:name="_Toc55654540"/>
      <w:r/>
      <w:bookmarkStart w:id="159" w:name="_Toc56139088"/>
      <w:r/>
      <w:bookmarkStart w:id="160" w:name="_Toc56153862"/>
      <w:r>
        <w:rPr>
          <w:rFonts w:hint="eastAsia" w:ascii="宋体" w:hAnsi="宋体"/>
          <w:sz w:val="24"/>
          <w:highlight w:val="none"/>
        </w:rPr>
        <w:t xml:space="preserve">附件</w:t>
      </w:r>
      <w:r>
        <w:rPr>
          <w:rFonts w:ascii="宋体" w:hAnsi="宋体"/>
          <w:sz w:val="24"/>
          <w:highlight w:val="none"/>
        </w:rPr>
        <w:t xml:space="preserve">4</w:t>
      </w:r>
      <w:r>
        <w:rPr>
          <w:rFonts w:hint="eastAsia" w:ascii="宋体" w:hAnsi="宋体"/>
          <w:sz w:val="24"/>
          <w:highlight w:val="none"/>
        </w:rPr>
        <w:t xml:space="preserve">：</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pStyle w:val="1062"/>
        <w:ind w:firstLine="482"/>
        <w:spacing w:before="0" w:after="0" w:line="360" w:lineRule="auto"/>
        <w:rPr>
          <w:rFonts w:ascii="宋体" w:hAnsi="宋体" w:eastAsia="宋体"/>
          <w:sz w:val="24"/>
          <w:szCs w:val="24"/>
          <w:highlight w:val="none"/>
        </w:rPr>
      </w:pPr>
      <w:r>
        <w:rPr>
          <w:rFonts w:hint="eastAsia" w:ascii="宋体" w:hAnsi="宋体" w:eastAsia="宋体"/>
          <w:sz w:val="24"/>
          <w:szCs w:val="24"/>
          <w:highlight w:val="none"/>
        </w:rPr>
        <w:t xml:space="preserve">磋商响应函</w:t>
      </w:r>
      <w:r/>
    </w:p>
    <w:p>
      <w:pPr>
        <w:pStyle w:val="1166"/>
        <w:spacing w:before="0" w:after="0"/>
        <w:rPr>
          <w:rFonts w:hint="eastAsia" w:ascii="宋体" w:hAnsi="宋体" w:eastAsia="宋体"/>
          <w:bCs/>
          <w:highlight w:val="none"/>
          <w:lang w:eastAsia="zh-CN"/>
        </w:rPr>
      </w:pPr>
      <w:r>
        <w:rPr>
          <w:rFonts w:hint="eastAsia" w:ascii="宋体" w:hAnsi="宋体"/>
          <w:highlight w:val="none"/>
        </w:rPr>
        <w:t xml:space="preserve">致：</w:t>
      </w:r>
      <w:r>
        <w:rPr>
          <w:rFonts w:hint="eastAsia" w:ascii="宋体" w:hAnsi="宋体"/>
          <w:highlight w:val="none"/>
          <w:lang w:eastAsia="zh-CN"/>
        </w:rPr>
        <w:t xml:space="preserve">泰州市第五人民医院</w:t>
      </w:r>
      <w:r/>
    </w:p>
    <w:p>
      <w:pPr>
        <w:pStyle w:val="1167"/>
        <w:ind w:firstLine="480"/>
        <w:spacing w:line="360" w:lineRule="auto"/>
        <w:rPr>
          <w:rFonts w:ascii="宋体" w:hAnsi="宋体"/>
          <w:highlight w:val="none"/>
        </w:rPr>
      </w:pPr>
      <w:r>
        <w:rPr>
          <w:rFonts w:hint="eastAsia" w:ascii="宋体" w:hAnsi="宋体"/>
          <w:highlight w:val="none"/>
        </w:rPr>
        <w:t xml:space="preserve">根据贵方的磋商文件，正式授权下述签字人_________ </w:t>
      </w:r>
      <w:r>
        <w:rPr>
          <w:rFonts w:hint="eastAsia" w:ascii="宋体" w:hAnsi="宋体"/>
          <w:highlight w:val="none"/>
          <w:lang w:eastAsia="zh-CN"/>
        </w:rPr>
        <w:t xml:space="preserve">（</w:t>
      </w:r>
      <w:r>
        <w:rPr>
          <w:rFonts w:hint="eastAsia" w:ascii="宋体" w:hAnsi="宋体"/>
          <w:highlight w:val="none"/>
        </w:rPr>
        <w:t xml:space="preserve">姓名和职务</w:t>
      </w:r>
      <w:r>
        <w:rPr>
          <w:rFonts w:hint="eastAsia" w:ascii="宋体" w:hAnsi="宋体"/>
          <w:highlight w:val="none"/>
          <w:lang w:eastAsia="zh-CN"/>
        </w:rPr>
        <w:t xml:space="preserve">）</w:t>
      </w:r>
      <w:r>
        <w:rPr>
          <w:rFonts w:hint="eastAsia" w:ascii="宋体" w:hAnsi="宋体"/>
          <w:highlight w:val="none"/>
        </w:rPr>
        <w:t xml:space="preserve">代表我方______________（供应商的名称），全权处理项目磋商采购的有关事宜。</w:t>
      </w:r>
      <w:r/>
    </w:p>
    <w:p>
      <w:pPr>
        <w:pStyle w:val="1167"/>
        <w:ind w:firstLine="480"/>
        <w:spacing w:line="360" w:lineRule="auto"/>
        <w:rPr>
          <w:rFonts w:ascii="宋体" w:hAnsi="宋体"/>
          <w:highlight w:val="none"/>
        </w:rPr>
      </w:pPr>
      <w:r>
        <w:rPr>
          <w:rFonts w:hint="eastAsia" w:ascii="宋体" w:hAnsi="宋体"/>
          <w:highlight w:val="none"/>
        </w:rPr>
        <w:t xml:space="preserve">据此函，__________（签字人）兹宣布同意如下：</w:t>
      </w:r>
      <w:r/>
    </w:p>
    <w:p>
      <w:pPr>
        <w:pStyle w:val="1167"/>
        <w:ind w:firstLine="480"/>
        <w:spacing w:line="360" w:lineRule="auto"/>
        <w:rPr>
          <w:rFonts w:ascii="宋体" w:hAnsi="宋体"/>
          <w:highlight w:val="none"/>
        </w:rPr>
      </w:pPr>
      <w:r>
        <w:rPr>
          <w:rFonts w:hint="eastAsia" w:ascii="宋体" w:hAnsi="宋体"/>
          <w:highlight w:val="none"/>
        </w:rPr>
        <w:t xml:space="preserve">1.按磋商文件规定的各项要求，向采购人提供所需服务。</w:t>
      </w:r>
      <w:r/>
    </w:p>
    <w:p>
      <w:pPr>
        <w:pStyle w:val="1167"/>
        <w:ind w:firstLine="480"/>
        <w:spacing w:line="360" w:lineRule="auto"/>
        <w:rPr>
          <w:rFonts w:ascii="宋体" w:hAnsi="宋体"/>
          <w:highlight w:val="none"/>
        </w:rPr>
      </w:pPr>
      <w:r>
        <w:rPr>
          <w:rFonts w:hint="eastAsia" w:ascii="宋体" w:hAnsi="宋体"/>
          <w:highlight w:val="none"/>
        </w:rPr>
        <w:t xml:space="preserve">2.我们已详细审核全部磋商文件及其有效补充文件，我们知道必须放弃提出含糊不清或误解问题的权利。</w:t>
      </w:r>
      <w:r/>
    </w:p>
    <w:p>
      <w:pPr>
        <w:pStyle w:val="1167"/>
        <w:ind w:firstLine="480"/>
        <w:spacing w:line="360" w:lineRule="auto"/>
        <w:rPr>
          <w:rFonts w:ascii="宋体" w:hAnsi="宋体"/>
          <w:highlight w:val="none"/>
        </w:rPr>
      </w:pPr>
      <w:r>
        <w:rPr>
          <w:rFonts w:hint="eastAsia" w:ascii="宋体" w:hAnsi="宋体"/>
          <w:highlight w:val="none"/>
        </w:rPr>
        <w:t xml:space="preserve">3.我们同意从规定的响应文件接收截止时间起遵循本响应文件，并在规定的磋商有效期期满之前均具有约束力。</w:t>
      </w:r>
      <w:r/>
    </w:p>
    <w:p>
      <w:pPr>
        <w:pStyle w:val="1167"/>
        <w:ind w:firstLine="480"/>
        <w:spacing w:line="360" w:lineRule="auto"/>
        <w:rPr>
          <w:rFonts w:ascii="宋体" w:hAnsi="宋体"/>
          <w:highlight w:val="none"/>
        </w:rPr>
      </w:pPr>
      <w:r>
        <w:rPr>
          <w:rFonts w:hint="eastAsia" w:ascii="宋体" w:hAnsi="宋体"/>
          <w:highlight w:val="none"/>
        </w:rPr>
        <w:t xml:space="preserve">4.如果在响应文件接收截止时间后规定的磋商有效期内撤回响应文件或成交后拒绝签订合同，我们自愿接受政府采购监管机构的处理。</w:t>
      </w:r>
      <w:r/>
    </w:p>
    <w:p>
      <w:pPr>
        <w:pStyle w:val="1167"/>
        <w:ind w:firstLine="480"/>
        <w:spacing w:line="360" w:lineRule="auto"/>
        <w:rPr>
          <w:rFonts w:ascii="宋体" w:hAnsi="宋体"/>
          <w:highlight w:val="none"/>
        </w:rPr>
      </w:pPr>
      <w:r>
        <w:rPr>
          <w:rFonts w:hint="eastAsia" w:ascii="宋体" w:hAnsi="宋体"/>
          <w:highlight w:val="none"/>
        </w:rPr>
        <w:t xml:space="preserve">5.同意向贵方提供贵方可能另外要求的与磋商采购有关的任何证据或资料，并保证我方已提供和将要提供的文件是真实的、准确的。</w:t>
      </w:r>
      <w:r/>
    </w:p>
    <w:p>
      <w:pPr>
        <w:pStyle w:val="1167"/>
        <w:ind w:firstLine="480"/>
        <w:spacing w:line="360" w:lineRule="auto"/>
        <w:rPr>
          <w:rFonts w:ascii="宋体" w:hAnsi="宋体"/>
          <w:highlight w:val="none"/>
        </w:rPr>
      </w:pPr>
      <w:r>
        <w:rPr>
          <w:rFonts w:hint="eastAsia" w:ascii="宋体" w:hAnsi="宋体"/>
          <w:highlight w:val="none"/>
        </w:rPr>
        <w:t xml:space="preserve">6.一旦我方成交，我方将根据磋商文件的规定，严格履行合同的责任和义务，并保证在磋商文件规定的时间完成项目，交付采购人验收、使用。</w:t>
      </w:r>
      <w:r/>
    </w:p>
    <w:p>
      <w:pPr>
        <w:pStyle w:val="1167"/>
        <w:ind w:firstLine="480"/>
        <w:spacing w:line="360" w:lineRule="auto"/>
        <w:rPr>
          <w:rFonts w:ascii="宋体" w:hAnsi="宋体"/>
          <w:highlight w:val="none"/>
        </w:rPr>
      </w:pPr>
      <w:r>
        <w:rPr>
          <w:rFonts w:hint="eastAsia" w:ascii="宋体" w:hAnsi="宋体"/>
          <w:highlight w:val="none"/>
        </w:rPr>
        <w:t xml:space="preserve">7.遵守磋商文件中要求的收费项目和标准。</w:t>
      </w:r>
      <w:r/>
    </w:p>
    <w:p>
      <w:pPr>
        <w:pStyle w:val="1167"/>
        <w:ind w:firstLine="480"/>
        <w:spacing w:line="360" w:lineRule="auto"/>
        <w:rPr>
          <w:rFonts w:ascii="宋体" w:hAnsi="宋体"/>
          <w:highlight w:val="none"/>
        </w:rPr>
      </w:pPr>
      <w:r>
        <w:rPr>
          <w:rFonts w:hint="eastAsia" w:ascii="宋体" w:hAnsi="宋体"/>
          <w:highlight w:val="none"/>
        </w:rPr>
        <w:t xml:space="preserve">8.与本磋商采购有关的正式通讯地址为：</w:t>
      </w:r>
      <w:r/>
    </w:p>
    <w:p>
      <w:pPr>
        <w:pStyle w:val="1167"/>
        <w:ind w:firstLine="480"/>
        <w:spacing w:line="360" w:lineRule="auto"/>
        <w:rPr>
          <w:rFonts w:ascii="宋体" w:hAnsi="宋体"/>
          <w:highlight w:val="none"/>
        </w:rPr>
      </w:pPr>
      <w:r>
        <w:rPr>
          <w:rFonts w:hint="eastAsia" w:ascii="宋体" w:hAnsi="宋体"/>
          <w:highlight w:val="none"/>
        </w:rPr>
        <w:t xml:space="preserve">地 址：                         邮 编：</w:t>
      </w:r>
      <w:r/>
    </w:p>
    <w:p>
      <w:pPr>
        <w:pStyle w:val="1167"/>
        <w:ind w:firstLine="480"/>
        <w:spacing w:line="360" w:lineRule="auto"/>
        <w:rPr>
          <w:rFonts w:ascii="宋体" w:hAnsi="宋体"/>
          <w:highlight w:val="none"/>
        </w:rPr>
      </w:pPr>
      <w:r>
        <w:rPr>
          <w:rFonts w:hint="eastAsia" w:ascii="宋体" w:hAnsi="宋体"/>
          <w:highlight w:val="none"/>
        </w:rPr>
        <w:t xml:space="preserve">电 话：                         传 真：</w:t>
      </w:r>
      <w:r/>
    </w:p>
    <w:p>
      <w:pPr>
        <w:pStyle w:val="1167"/>
        <w:ind w:firstLine="480"/>
        <w:spacing w:line="360" w:lineRule="auto"/>
        <w:rPr>
          <w:rFonts w:ascii="宋体" w:hAnsi="宋体"/>
          <w:highlight w:val="none"/>
        </w:rPr>
      </w:pPr>
      <w:r>
        <w:rPr>
          <w:rFonts w:hint="eastAsia" w:ascii="宋体" w:hAnsi="宋体"/>
          <w:highlight w:val="none"/>
        </w:rPr>
        <w:t xml:space="preserve">法定代表人或授权代表（签字或盖章）：     联系电话：</w:t>
      </w:r>
      <w:r/>
    </w:p>
    <w:p>
      <w:pPr>
        <w:ind w:firstLine="480"/>
        <w:spacing w:line="360" w:lineRule="auto"/>
        <w:rPr>
          <w:rFonts w:ascii="宋体" w:hAnsi="宋体"/>
          <w:bCs/>
          <w:sz w:val="24"/>
          <w:highlight w:val="none"/>
        </w:rPr>
      </w:pPr>
      <w:r>
        <w:rPr>
          <w:rFonts w:hint="eastAsia" w:ascii="宋体" w:hAnsi="宋体"/>
          <w:bCs/>
          <w:sz w:val="24"/>
          <w:highlight w:val="none"/>
        </w:rPr>
        <w:t xml:space="preserve">供应商（盖章）：</w:t>
      </w:r>
      <w:r/>
    </w:p>
    <w:p>
      <w:pPr>
        <w:pStyle w:val="1167"/>
        <w:ind w:firstLine="480"/>
        <w:spacing w:line="360" w:lineRule="auto"/>
        <w:rPr>
          <w:rFonts w:ascii="宋体" w:hAnsi="宋体"/>
          <w:highlight w:val="none"/>
        </w:rPr>
      </w:pPr>
      <w:r>
        <w:rPr>
          <w:rFonts w:hint="eastAsia" w:ascii="宋体" w:hAnsi="宋体"/>
          <w:highlight w:val="none"/>
        </w:rPr>
        <w:t xml:space="preserve">日 期：________年____月____日</w:t>
      </w:r>
      <w:r/>
    </w:p>
    <w:p>
      <w:pPr>
        <w:ind w:firstLine="480"/>
        <w:spacing w:line="360" w:lineRule="auto"/>
        <w:rPr>
          <w:rFonts w:ascii="宋体" w:hAnsi="宋体"/>
          <w:sz w:val="24"/>
          <w:highlight w:val="none"/>
        </w:rPr>
      </w:pPr>
      <w:r>
        <w:rPr>
          <w:rFonts w:ascii="宋体" w:hAnsi="宋体"/>
          <w:sz w:val="24"/>
          <w:highlight w:val="none"/>
        </w:rPr>
      </w:r>
      <w:r/>
    </w:p>
    <w:p>
      <w:pPr>
        <w:ind w:firstLine="420"/>
        <w:jc w:val="left"/>
        <w:spacing w:line="360" w:lineRule="auto"/>
        <w:rPr>
          <w:rFonts w:ascii="宋体" w:hAnsi="宋体"/>
          <w:szCs w:val="21"/>
          <w:highlight w:val="none"/>
        </w:rPr>
      </w:pPr>
      <w:r>
        <w:rPr>
          <w:rFonts w:ascii="宋体" w:hAnsi="宋体"/>
          <w:szCs w:val="21"/>
          <w:highlight w:val="none"/>
        </w:rPr>
      </w:r>
      <w:r/>
    </w:p>
    <w:p>
      <w:pPr>
        <w:jc w:val="left"/>
        <w:widowControl/>
        <w:rPr>
          <w:rFonts w:ascii="宋体" w:hAnsi="宋体"/>
          <w:szCs w:val="21"/>
          <w:highlight w:val="none"/>
        </w:rPr>
      </w:pPr>
      <w:r>
        <w:rPr>
          <w:rFonts w:ascii="宋体" w:hAnsi="宋体"/>
          <w:szCs w:val="21"/>
          <w:highlight w:val="none"/>
        </w:rPr>
        <w:br w:type="page" w:clear="all"/>
      </w:r>
      <w:r/>
    </w:p>
    <w:p>
      <w:pPr>
        <w:jc w:val="left"/>
        <w:spacing w:line="360" w:lineRule="auto"/>
        <w:rPr>
          <w:rFonts w:ascii="宋体" w:hAnsi="宋体"/>
          <w:sz w:val="24"/>
          <w:highlight w:val="none"/>
        </w:rPr>
      </w:pPr>
      <w:r>
        <w:rPr>
          <w:rFonts w:hint="eastAsia" w:ascii="宋体" w:hAnsi="宋体"/>
          <w:sz w:val="24"/>
          <w:highlight w:val="none"/>
        </w:rPr>
        <w:t xml:space="preserve">附件</w:t>
      </w:r>
      <w:r>
        <w:rPr>
          <w:rFonts w:hint="eastAsia" w:ascii="宋体" w:hAnsi="宋体"/>
          <w:sz w:val="24"/>
          <w:highlight w:val="none"/>
          <w:lang w:val="en-US" w:eastAsia="zh-CN"/>
        </w:rPr>
        <w:t xml:space="preserve">5</w:t>
      </w:r>
      <w:r>
        <w:rPr>
          <w:rFonts w:hint="eastAsia" w:ascii="宋体" w:hAnsi="宋体"/>
          <w:sz w:val="24"/>
          <w:highlight w:val="none"/>
        </w:rPr>
        <w:t xml:space="preserve">：</w:t>
      </w:r>
      <w:r/>
    </w:p>
    <w:p>
      <w:pPr>
        <w:pStyle w:val="1085"/>
        <w:ind w:firstLine="241"/>
        <w:jc w:val="center"/>
        <w:spacing w:line="360" w:lineRule="auto"/>
        <w:rPr>
          <w:rFonts w:hint="eastAsia" w:ascii="宋体" w:hAnsi="宋体"/>
          <w:b/>
          <w:bCs/>
          <w:sz w:val="24"/>
          <w:szCs w:val="24"/>
          <w:highlight w:val="none"/>
          <w:lang w:val="en-US" w:eastAsia="zh-CN"/>
        </w:rPr>
      </w:pPr>
      <w:r/>
      <w:bookmarkStart w:id="161" w:name="_Hlk111132606"/>
      <w:r>
        <w:rPr>
          <w:rFonts w:hint="eastAsia" w:ascii="宋体" w:hAnsi="宋体"/>
          <w:b/>
          <w:bCs/>
          <w:sz w:val="24"/>
          <w:szCs w:val="24"/>
          <w:highlight w:val="none"/>
          <w:lang w:val="en-US" w:eastAsia="zh-CN"/>
        </w:rPr>
        <w:t xml:space="preserve">磋商报价表</w:t>
      </w:r>
      <w:r/>
    </w:p>
    <w:p>
      <w:pPr>
        <w:rPr>
          <w:rFonts w:hint="default"/>
          <w:lang w:val="en-US" w:eastAsia="zh-CN"/>
        </w:rPr>
      </w:pPr>
      <w:r>
        <w:rPr>
          <w:rFonts w:hint="default"/>
          <w:lang w:val="en-US" w:eastAsia="zh-CN"/>
        </w:rPr>
      </w:r>
      <w:bookmarkEnd w:id="161"/>
      <w:r/>
      <w:r/>
    </w:p>
    <w:p>
      <w:pPr>
        <w:pStyle w:val="1097"/>
        <w:keepLines w:val="0"/>
        <w:keepNext w:val="0"/>
        <w:widowControl/>
        <w:suppressLineNumbers w:val="0"/>
      </w:pPr>
      <w:r>
        <w:t xml:space="preserve">本次为首次报价</w:t>
      </w:r>
      <w:r/>
    </w:p>
    <w:p>
      <w:pPr>
        <w:pStyle w:val="1097"/>
        <w:keepLines w:val="0"/>
        <w:keepNext w:val="0"/>
        <w:widowControl/>
        <w:suppressLineNumbers w:val="0"/>
      </w:pPr>
      <w:r>
        <w:t xml:space="preserve">货币单位：人民币元</w:t>
      </w:r>
      <w:r/>
    </w:p>
    <w:p>
      <w:pPr>
        <w:pStyle w:val="1097"/>
        <w:keepLines w:val="0"/>
        <w:keepNext w:val="0"/>
        <w:widowControl/>
        <w:suppressLineNumbers w:val="0"/>
      </w:pPr>
      <w:r>
        <w:t xml:space="preserve">项目编号：</w:t>
      </w:r>
      <w:r/>
    </w:p>
    <w:tbl>
      <w:tblPr>
        <w:tblStyle w:val="106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31"/>
        <w:gridCol w:w="2606"/>
        <w:gridCol w:w="3996"/>
      </w:tblGrid>
      <w:tr>
        <w:trPr>
          <w:tblCellSpacing w:w="15" w:type="dxa"/>
        </w:trPr>
        <w:tc>
          <w:tcPr>
            <w:shd w:val="clear" w:color="auto" w:fill="auto"/>
            <w:tcW w:w="3330" w:type="dxa"/>
            <w:vAlign w:val="center"/>
            <w:textDirection w:val="lrTb"/>
            <w:noWrap w:val="false"/>
          </w:tcPr>
          <w:p>
            <w:pPr>
              <w:pStyle w:val="1097"/>
              <w:keepLines w:val="0"/>
              <w:keepNext w:val="0"/>
              <w:widowControl/>
              <w:suppressLineNumbers w:val="0"/>
            </w:pPr>
            <w:r>
              <w:t xml:space="preserve">项目名称</w:t>
            </w:r>
            <w:r/>
          </w:p>
        </w:tc>
        <w:tc>
          <w:tcPr>
            <w:shd w:val="clear" w:color="auto" w:fill="auto"/>
            <w:tcW w:w="3345" w:type="dxa"/>
            <w:vAlign w:val="center"/>
            <w:textDirection w:val="lrTb"/>
            <w:noWrap w:val="false"/>
          </w:tcPr>
          <w:p>
            <w:pPr>
              <w:pStyle w:val="1097"/>
              <w:keepLines w:val="0"/>
              <w:keepNext w:val="0"/>
              <w:widowControl/>
              <w:suppressLineNumbers w:val="0"/>
            </w:pPr>
            <w:r>
              <w:t xml:space="preserve">项目内容</w:t>
            </w:r>
            <w:r/>
          </w:p>
        </w:tc>
        <w:tc>
          <w:tcPr>
            <w:shd w:val="clear" w:color="auto" w:fill="auto"/>
            <w:tcW w:w="4980" w:type="dxa"/>
            <w:vAlign w:val="center"/>
            <w:textDirection w:val="lrTb"/>
            <w:noWrap w:val="false"/>
          </w:tcPr>
          <w:p>
            <w:pPr>
              <w:pStyle w:val="1097"/>
              <w:keepLines w:val="0"/>
              <w:keepNext w:val="0"/>
              <w:widowControl/>
              <w:suppressLineNumbers w:val="0"/>
            </w:pPr>
            <w:r>
              <w:t xml:space="preserve">总价（小写）</w:t>
            </w:r>
            <w:r/>
          </w:p>
        </w:tc>
      </w:tr>
      <w:tr>
        <w:trPr>
          <w:tblCellSpacing w:w="15" w:type="dxa"/>
        </w:trPr>
        <w:tc>
          <w:tcPr>
            <w:shd w:val="clear" w:color="auto" w:fill="auto"/>
            <w:tcW w:w="3330" w:type="dxa"/>
            <w:vAlign w:val="center"/>
            <w:textDirection w:val="lrTb"/>
            <w:noWrap w:val="false"/>
          </w:tcPr>
          <w:p>
            <w:pPr>
              <w:pStyle w:val="1097"/>
              <w:keepLines w:val="0"/>
              <w:keepNext w:val="0"/>
              <w:widowControl/>
              <w:suppressLineNumbers w:val="0"/>
            </w:pPr>
            <w:r>
              <w:t xml:space="preserve">项目名称 </w:t>
            </w:r>
            <w:r/>
          </w:p>
        </w:tc>
        <w:tc>
          <w:tcPr>
            <w:shd w:val="clear" w:color="auto" w:fill="auto"/>
            <w:tcW w:w="3345" w:type="dxa"/>
            <w:vAlign w:val="center"/>
            <w:textDirection w:val="lrTb"/>
            <w:noWrap w:val="false"/>
          </w:tcPr>
          <w:p>
            <w:pPr>
              <w:pStyle w:val="1097"/>
              <w:keepLines w:val="0"/>
              <w:keepNext w:val="0"/>
              <w:widowControl/>
              <w:suppressLineNumbers w:val="0"/>
            </w:pPr>
            <w:r>
              <w:t xml:space="preserve">详见响应文件</w:t>
            </w:r>
            <w:r/>
          </w:p>
        </w:tc>
        <w:tc>
          <w:tcPr>
            <w:shd w:val="clear" w:color="auto" w:fill="auto"/>
            <w:tcW w:w="4980" w:type="dxa"/>
            <w:vAlign w:val="center"/>
            <w:textDirection w:val="lrTb"/>
            <w:noWrap w:val="false"/>
          </w:tcPr>
          <w:p>
            <w:pPr>
              <w:pStyle w:val="1097"/>
              <w:keepLines w:val="0"/>
              <w:keepNext w:val="0"/>
              <w:widowControl/>
              <w:suppressLineNumbers w:val="0"/>
            </w:pPr>
            <w:r>
              <w:t xml:space="preserve">   元</w:t>
            </w:r>
            <w:r/>
          </w:p>
        </w:tc>
      </w:tr>
      <w:tr>
        <w:trPr>
          <w:tblCellSpacing w:w="15" w:type="dxa"/>
        </w:trPr>
        <w:tc>
          <w:tcPr>
            <w:shd w:val="clear" w:color="auto" w:fill="auto"/>
            <w:tcW w:w="3330" w:type="dxa"/>
            <w:vAlign w:val="center"/>
            <w:textDirection w:val="lrTb"/>
            <w:noWrap w:val="false"/>
          </w:tcPr>
          <w:p>
            <w:pPr>
              <w:pStyle w:val="1097"/>
              <w:keepLines w:val="0"/>
              <w:keepNext w:val="0"/>
              <w:widowControl/>
              <w:suppressLineNumbers w:val="0"/>
            </w:pPr>
            <w:r>
              <w:t xml:space="preserve">总价（大写）：</w:t>
            </w:r>
            <w:r/>
          </w:p>
        </w:tc>
        <w:tc>
          <w:tcPr>
            <w:gridSpan w:val="2"/>
            <w:shd w:val="clear" w:color="auto" w:fill="auto"/>
            <w:tcW w:w="8340" w:type="dxa"/>
            <w:vAlign w:val="center"/>
            <w:textDirection w:val="lrTb"/>
            <w:noWrap w:val="false"/>
          </w:tcPr>
          <w:p>
            <w:pPr>
              <w:pStyle w:val="1097"/>
              <w:keepLines w:val="0"/>
              <w:keepNext w:val="0"/>
              <w:widowControl/>
              <w:suppressLineNumbers w:val="0"/>
            </w:pPr>
            <w:r>
              <w:t xml:space="preserve">金额大写 </w:t>
            </w:r>
            <w:r/>
          </w:p>
        </w:tc>
      </w:tr>
    </w:tbl>
    <w:p>
      <w:pPr>
        <w:pStyle w:val="1097"/>
        <w:keepLines w:val="0"/>
        <w:keepNext w:val="0"/>
        <w:widowControl/>
        <w:suppressLineNumbers w:val="0"/>
      </w:pPr>
      <w:r>
        <w:t xml:space="preserve">报价说明：</w:t>
      </w:r>
      <w:r/>
    </w:p>
    <w:p>
      <w:pPr>
        <w:pStyle w:val="1097"/>
        <w:keepLines w:val="0"/>
        <w:keepNext w:val="0"/>
        <w:widowControl/>
        <w:suppressLineNumbers w:val="0"/>
      </w:pPr>
      <w:r>
        <w:t xml:space="preserve">1、报价包括完成项目的所有费用。采购人不再支付报价以外的任何费用。</w:t>
      </w:r>
      <w:r/>
    </w:p>
    <w:p>
      <w:pPr>
        <w:pStyle w:val="1097"/>
        <w:keepLines w:val="0"/>
        <w:keepNext w:val="0"/>
        <w:widowControl/>
        <w:suppressLineNumbers w:val="0"/>
      </w:pPr>
      <w:r>
        <w:t xml:space="preserve">2、报价以总价为准，大小写不一致以大写为准；</w:t>
      </w:r>
      <w:r/>
    </w:p>
    <w:p>
      <w:pPr>
        <w:pStyle w:val="1097"/>
        <w:keepLines w:val="0"/>
        <w:keepNext w:val="0"/>
        <w:widowControl/>
        <w:suppressLineNumbers w:val="0"/>
      </w:pPr>
      <w:r>
        <w:t xml:space="preserve">3、偏离说明：详见《偏离表》；</w:t>
      </w:r>
      <w:r/>
    </w:p>
    <w:p>
      <w:pPr>
        <w:pStyle w:val="1097"/>
        <w:keepLines w:val="0"/>
        <w:keepNext w:val="0"/>
        <w:widowControl/>
        <w:suppressLineNumbers w:val="0"/>
      </w:pPr>
      <w:r>
        <w:t xml:space="preserve">供应商（</w:t>
      </w:r>
      <w:r>
        <w:rPr>
          <w:rFonts w:hint="eastAsia"/>
          <w:lang w:val="en-US" w:eastAsia="zh-CN"/>
        </w:rPr>
        <w:t xml:space="preserve">盖章</w:t>
      </w:r>
      <w:r>
        <w:t xml:space="preserve">）：</w:t>
      </w:r>
      <w:r/>
    </w:p>
    <w:p>
      <w:pPr>
        <w:ind w:firstLine="482"/>
        <w:spacing w:line="360" w:lineRule="auto"/>
        <w:rPr>
          <w:rFonts w:ascii="宋体" w:hAnsi="宋体"/>
          <w:b/>
          <w:sz w:val="24"/>
          <w:highlight w:val="none"/>
        </w:rPr>
      </w:pPr>
      <w:r>
        <w:rPr>
          <w:rFonts w:ascii="宋体" w:hAnsi="宋体"/>
          <w:b/>
          <w:sz w:val="24"/>
          <w:highlight w:val="none"/>
        </w:rPr>
      </w:r>
      <w:r/>
    </w:p>
    <w:p>
      <w:pPr>
        <w:ind w:firstLine="482"/>
        <w:spacing w:line="360" w:lineRule="auto"/>
        <w:rPr>
          <w:rFonts w:ascii="宋体" w:hAnsi="宋体"/>
          <w:b/>
          <w:sz w:val="24"/>
          <w:highlight w:val="none"/>
        </w:rPr>
      </w:pPr>
      <w:r>
        <w:rPr>
          <w:rFonts w:ascii="宋体" w:hAnsi="宋体"/>
          <w:b/>
          <w:sz w:val="24"/>
          <w:highlight w:val="none"/>
        </w:rPr>
      </w:r>
      <w:r/>
    </w:p>
    <w:p>
      <w:pPr>
        <w:ind w:firstLine="482"/>
        <w:spacing w:line="360" w:lineRule="auto"/>
        <w:rPr>
          <w:rFonts w:ascii="宋体" w:hAnsi="宋体"/>
          <w:b/>
          <w:sz w:val="24"/>
          <w:highlight w:val="none"/>
        </w:rPr>
      </w:pPr>
      <w:r>
        <w:rPr>
          <w:rFonts w:ascii="宋体" w:hAnsi="宋体"/>
          <w:b/>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ind w:firstLine="480"/>
        <w:jc w:val="left"/>
        <w:spacing w:line="360" w:lineRule="auto"/>
        <w:rPr>
          <w:rFonts w:ascii="宋体" w:hAnsi="宋体"/>
          <w:sz w:val="24"/>
          <w:highlight w:val="none"/>
        </w:rPr>
      </w:pPr>
      <w:r>
        <w:rPr>
          <w:rFonts w:ascii="宋体" w:hAnsi="宋体"/>
          <w:sz w:val="24"/>
          <w:highlight w:val="none"/>
        </w:rPr>
      </w:r>
      <w:r/>
    </w:p>
    <w:p>
      <w:pPr>
        <w:pStyle w:val="1070"/>
        <w:ind w:firstLine="480"/>
        <w:spacing w:line="360" w:lineRule="auto"/>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br w:type="page" w:clear="all"/>
      </w:r>
      <w:r/>
    </w:p>
    <w:p>
      <w:pPr>
        <w:jc w:val="both"/>
        <w:spacing w:line="4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附件6：</w:t>
      </w:r>
      <w:r/>
    </w:p>
    <w:p>
      <w:pPr>
        <w:jc w:val="center"/>
        <w:spacing w:line="400" w:lineRule="exact"/>
        <w:rPr>
          <w:rFonts w:ascii="宋体"/>
          <w:sz w:val="24"/>
          <w:szCs w:val="24"/>
          <w:highlight w:val="none"/>
        </w:rPr>
      </w:pPr>
      <w:r>
        <w:rPr>
          <w:rFonts w:hint="eastAsia" w:ascii="宋体"/>
          <w:b/>
          <w:sz w:val="24"/>
          <w:szCs w:val="24"/>
          <w:highlight w:val="none"/>
        </w:rPr>
        <w:t xml:space="preserve">报价明细表</w:t>
      </w:r>
      <w:r/>
    </w:p>
    <w:p>
      <w:pPr>
        <w:spacing w:line="400" w:lineRule="exact"/>
        <w:rPr>
          <w:b/>
          <w:sz w:val="24"/>
          <w:highlight w:val="none"/>
        </w:rPr>
      </w:pPr>
      <w:r>
        <w:rPr>
          <w:rFonts w:hint="eastAsia"/>
          <w:sz w:val="24"/>
          <w:highlight w:val="none"/>
        </w:rPr>
        <w:t xml:space="preserve">项目名称：</w:t>
      </w:r>
      <w:r>
        <w:rPr>
          <w:rFonts w:hint="eastAsia"/>
          <w:b/>
          <w:sz w:val="24"/>
          <w:highlight w:val="none"/>
        </w:rPr>
        <w:t xml:space="preserve"> </w:t>
      </w:r>
      <w:r/>
    </w:p>
    <w:p>
      <w:pPr>
        <w:spacing w:line="400" w:lineRule="exact"/>
        <w:rPr>
          <w:rFonts w:hint="eastAsia" w:ascii="宋体" w:hAnsi="宋体"/>
          <w:sz w:val="24"/>
          <w:highlight w:val="none"/>
        </w:rPr>
      </w:pPr>
      <w:r>
        <w:rPr>
          <w:rFonts w:hint="eastAsia" w:ascii="宋体" w:hAnsi="宋体"/>
          <w:sz w:val="24"/>
          <w:highlight w:val="none"/>
        </w:rPr>
        <w:t xml:space="preserve">项目编号：                          </w:t>
      </w:r>
      <w:r/>
    </w:p>
    <w:p>
      <w:pPr>
        <w:spacing w:line="400" w:lineRule="exact"/>
        <w:rPr>
          <w:rFonts w:hint="eastAsia" w:ascii="宋体" w:hAnsi="宋体"/>
          <w:bCs/>
          <w:sz w:val="24"/>
          <w:highlight w:val="none"/>
        </w:rPr>
      </w:pPr>
      <w:r>
        <w:rPr>
          <w:rFonts w:hint="eastAsia" w:ascii="宋体" w:hAnsi="宋体"/>
          <w:bCs/>
          <w:sz w:val="24"/>
          <w:highlight w:val="none"/>
        </w:rPr>
        <w:t xml:space="preserve">金额单位：人民币</w:t>
      </w:r>
      <w:r/>
    </w:p>
    <w:p>
      <w:pPr>
        <w:jc w:val="center"/>
        <w:rPr>
          <w:rFonts w:ascii="宋体" w:hAnsi="宋体"/>
          <w:sz w:val="24"/>
          <w:highlight w:val="none"/>
        </w:rPr>
      </w:pPr>
      <w:r>
        <w:rPr>
          <w:rFonts w:ascii="宋体" w:hAnsi="宋体"/>
          <w:sz w:val="24"/>
          <w:highlight w:val="none"/>
        </w:rPr>
      </w:r>
      <w:r/>
    </w:p>
    <w:tbl>
      <w:tblPr>
        <w:tblStyle w:val="1069"/>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1134"/>
        <w:gridCol w:w="2693"/>
        <w:gridCol w:w="3118"/>
      </w:tblGrid>
      <w:tr>
        <w:trPr>
          <w:cantSplit/>
          <w:trHeight w:val="960"/>
        </w:trPr>
        <w:tc>
          <w:tcPr>
            <w:tcBorders>
              <w:top w:val="single" w:color="auto" w:sz="4" w:space="0"/>
            </w:tcBorders>
            <w:tcW w:w="817"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人员</w:t>
            </w:r>
            <w:r/>
          </w:p>
        </w:tc>
        <w:tc>
          <w:tcPr>
            <w:tcBorders>
              <w:top w:val="single" w:color="auto" w:sz="4" w:space="0"/>
            </w:tcBorders>
            <w:tcW w:w="1134"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人数</w:t>
            </w:r>
            <w:r/>
          </w:p>
        </w:tc>
        <w:tc>
          <w:tcPr>
            <w:tcBorders>
              <w:top w:val="single" w:color="auto" w:sz="4" w:space="0"/>
            </w:tcBorders>
            <w:tcW w:w="2693"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单价（元/人/月）</w:t>
            </w:r>
            <w:r/>
          </w:p>
        </w:tc>
        <w:tc>
          <w:tcPr>
            <w:tcBorders>
              <w:top w:val="single" w:color="auto" w:sz="4" w:space="0"/>
            </w:tcBorders>
            <w:tcW w:w="3118"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合价</w:t>
            </w:r>
            <w:r/>
          </w:p>
          <w:p>
            <w:pPr>
              <w:jc w:val="center"/>
              <w:spacing w:line="360" w:lineRule="auto"/>
              <w:rPr>
                <w:rFonts w:ascii="宋体" w:hAnsi="宋体" w:cs="宋体"/>
                <w:sz w:val="24"/>
                <w:highlight w:val="none"/>
              </w:rPr>
            </w:pPr>
            <w:r>
              <w:rPr>
                <w:rFonts w:hint="eastAsia" w:ascii="宋体" w:hAnsi="宋体" w:cs="宋体"/>
                <w:sz w:val="24"/>
                <w:highlight w:val="none"/>
              </w:rPr>
              <w:t xml:space="preserve">（人数×单价×</w:t>
            </w:r>
            <w:r>
              <w:rPr>
                <w:rFonts w:hint="eastAsia" w:ascii="宋体" w:hAnsi="宋体" w:cs="宋体"/>
                <w:sz w:val="24"/>
                <w:highlight w:val="none"/>
                <w:lang w:val="en-US" w:eastAsia="zh-CN"/>
              </w:rPr>
              <w:t xml:space="preserve">24</w:t>
            </w:r>
            <w:r>
              <w:rPr>
                <w:rFonts w:hint="eastAsia" w:ascii="宋体" w:hAnsi="宋体" w:cs="宋体"/>
                <w:sz w:val="24"/>
                <w:highlight w:val="none"/>
              </w:rPr>
              <w:t xml:space="preserve">个月）</w:t>
            </w:r>
            <w:r/>
          </w:p>
        </w:tc>
      </w:tr>
      <w:tr>
        <w:trPr>
          <w:cantSplit/>
          <w:trHeight w:val="427"/>
        </w:trPr>
        <w:tc>
          <w:tcPr>
            <w:tcW w:w="817"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w:t>
            </w:r>
            <w:r/>
          </w:p>
        </w:tc>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pStyle w:val="1179"/>
              <w:ind w:left="106"/>
              <w:jc w:val="center"/>
              <w:spacing w:before="98"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项目负责人</w:t>
            </w:r>
            <w:r/>
          </w:p>
        </w:tc>
        <w:tc>
          <w:tcPr>
            <w:tcW w:w="1134"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2693"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3118" w:type="dxa"/>
            <w:vAlign w:val="top"/>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r>
      <w:tr>
        <w:trPr>
          <w:cantSplit/>
          <w:trHeight w:val="427"/>
        </w:trPr>
        <w:tc>
          <w:tcPr>
            <w:tcW w:w="817"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w:t>
            </w:r>
            <w:r/>
          </w:p>
        </w:tc>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pStyle w:val="1179"/>
              <w:jc w:val="cente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厨师长</w:t>
            </w:r>
            <w:r/>
          </w:p>
        </w:tc>
        <w:tc>
          <w:tcPr>
            <w:tcW w:w="1134"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2693"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3118" w:type="dxa"/>
            <w:vAlign w:val="top"/>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r>
      <w:tr>
        <w:trPr>
          <w:cantSplit/>
          <w:trHeight w:val="393"/>
        </w:trPr>
        <w:tc>
          <w:tcPr>
            <w:tcW w:w="817"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w:t>
            </w:r>
            <w:r/>
          </w:p>
        </w:tc>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pStyle w:val="1179"/>
              <w:ind w:left="106"/>
              <w:jc w:val="cente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厨师</w:t>
            </w:r>
            <w:r/>
          </w:p>
        </w:tc>
        <w:tc>
          <w:tcPr>
            <w:tcW w:w="1134"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2693"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3118" w:type="dxa"/>
            <w:vAlign w:val="top"/>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r>
      <w:tr>
        <w:trPr>
          <w:cantSplit/>
          <w:trHeight w:val="490"/>
        </w:trPr>
        <w:tc>
          <w:tcPr>
            <w:tcW w:w="817"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w:t>
            </w:r>
            <w:r/>
          </w:p>
        </w:tc>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pStyle w:val="1179"/>
              <w:ind w:left="106"/>
              <w:jc w:val="cente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面点师</w:t>
            </w:r>
            <w:r/>
          </w:p>
        </w:tc>
        <w:tc>
          <w:tcPr>
            <w:tcW w:w="1134"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2693"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3118" w:type="dxa"/>
            <w:vAlign w:val="top"/>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r>
      <w:tr>
        <w:trPr>
          <w:cantSplit/>
          <w:trHeight w:val="443"/>
        </w:trPr>
        <w:tc>
          <w:tcPr>
            <w:tcW w:w="817"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w:t>
            </w:r>
            <w:r/>
          </w:p>
        </w:tc>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pStyle w:val="1179"/>
              <w:ind w:left="106"/>
              <w:jc w:val="cente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食堂配餐员</w:t>
            </w:r>
            <w:r/>
          </w:p>
        </w:tc>
        <w:tc>
          <w:tcPr>
            <w:tcW w:w="1134"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2693"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3118" w:type="dxa"/>
            <w:vAlign w:val="top"/>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Borders>
              <w:left w:val="single" w:color="auto" w:sz="4" w:space="0"/>
              <w:bottom w:val="single" w:color="auto" w:sz="4" w:space="0"/>
              <w:right w:val="single" w:color="auto" w:sz="4" w:space="0"/>
            </w:tcBorders>
            <w:tcW w:w="2693"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合计</w:t>
            </w:r>
            <w:r/>
          </w:p>
        </w:tc>
        <w:tc>
          <w:tcPr>
            <w:tcBorders>
              <w:left w:val="single" w:color="auto" w:sz="4" w:space="0"/>
              <w:bottom w:val="single" w:color="auto" w:sz="4" w:space="0"/>
            </w:tcBorders>
            <w:tcW w:w="3118" w:type="dxa"/>
            <w:vAlign w:val="top"/>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管理费</w:t>
            </w:r>
            <w:r/>
          </w:p>
        </w:tc>
        <w:tc>
          <w:tcPr>
            <w:tcBorders>
              <w:top w:val="single" w:color="auto" w:sz="4" w:space="0"/>
              <w:left w:val="single" w:color="auto" w:sz="4" w:space="0"/>
              <w:bottom w:val="single" w:color="auto" w:sz="4" w:space="0"/>
            </w:tcBorders>
            <w:tcW w:w="3118" w:type="dxa"/>
            <w:vAlign w:val="top"/>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元</w:t>
            </w:r>
            <w:r/>
          </w:p>
        </w:tc>
      </w:tr>
      <w:tr>
        <w:trPr>
          <w:cantSplit/>
          <w:trHeight w:val="44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400" w:lineRule="exact"/>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总价</w:t>
            </w:r>
            <w:r/>
          </w:p>
        </w:tc>
        <w:tc>
          <w:tcPr>
            <w:tcBorders>
              <w:top w:val="single" w:color="auto" w:sz="4" w:space="0"/>
              <w:left w:val="single" w:color="auto" w:sz="4" w:space="0"/>
              <w:bottom w:val="single" w:color="auto" w:sz="4" w:space="0"/>
            </w:tcBorders>
            <w:tcW w:w="3118" w:type="dxa"/>
            <w:vAlign w:val="top"/>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r>
    </w:tbl>
    <w:p>
      <w:pPr>
        <w:rPr>
          <w:rFonts w:ascii="宋体" w:hAnsi="宋体"/>
          <w:b/>
          <w:bCs/>
          <w:sz w:val="24"/>
          <w:highlight w:val="none"/>
        </w:rPr>
      </w:pPr>
      <w:r>
        <w:rPr>
          <w:rFonts w:hint="eastAsia" w:ascii="宋体" w:hAnsi="宋体"/>
          <w:b/>
          <w:bCs/>
          <w:sz w:val="24"/>
          <w:highlight w:val="none"/>
        </w:rPr>
        <w:t xml:space="preserve">注：1</w:t>
      </w:r>
      <w:r>
        <w:rPr>
          <w:rFonts w:ascii="宋体" w:hAnsi="宋体"/>
          <w:b/>
          <w:bCs/>
          <w:sz w:val="24"/>
          <w:highlight w:val="none"/>
        </w:rPr>
        <w:t xml:space="preserve">.</w:t>
      </w:r>
      <w:r>
        <w:rPr>
          <w:rFonts w:hint="eastAsia" w:ascii="宋体" w:hAnsi="宋体"/>
          <w:b/>
          <w:bCs/>
          <w:sz w:val="24"/>
          <w:highlight w:val="none"/>
        </w:rPr>
        <w:t xml:space="preserve">本表中的人数要与项目人员配置中的人数一致，单价即为人员工资，不得低于本市最低人员工资标准，人员工资包括正常工资、保险、高温费、加班费、节假日补贴等一切支付给员工的费用。人员工资按实际发放数核定。</w:t>
      </w:r>
      <w:r/>
    </w:p>
    <w:p>
      <w:pPr>
        <w:rPr>
          <w:rFonts w:ascii="宋体" w:hAnsi="宋体"/>
          <w:b/>
          <w:bCs/>
          <w:sz w:val="24"/>
          <w:highlight w:val="none"/>
        </w:rPr>
      </w:pPr>
      <w:r>
        <w:rPr>
          <w:rFonts w:hint="eastAsia" w:ascii="宋体" w:hAnsi="宋体"/>
          <w:b/>
          <w:bCs/>
          <w:sz w:val="24"/>
          <w:highlight w:val="none"/>
        </w:rPr>
        <w:t xml:space="preserve">    2.本表中的合价为人数乘以每月工资乘以</w:t>
      </w:r>
      <w:r>
        <w:rPr>
          <w:rFonts w:hint="eastAsia" w:ascii="宋体" w:hAnsi="宋体"/>
          <w:b/>
          <w:bCs/>
          <w:sz w:val="24"/>
          <w:highlight w:val="none"/>
          <w:lang w:val="en-US" w:eastAsia="zh-CN"/>
        </w:rPr>
        <w:t xml:space="preserve">24</w:t>
      </w:r>
      <w:r>
        <w:rPr>
          <w:rFonts w:hint="eastAsia" w:ascii="宋体" w:hAnsi="宋体"/>
          <w:b/>
          <w:bCs/>
          <w:sz w:val="24"/>
          <w:highlight w:val="none"/>
        </w:rPr>
        <w:t xml:space="preserve">个月得出的价格。</w:t>
      </w:r>
      <w:r/>
    </w:p>
    <w:p>
      <w:pPr>
        <w:ind w:firstLine="480"/>
        <w:rPr>
          <w:rFonts w:hint="eastAsia" w:ascii="宋体" w:hAnsi="宋体"/>
          <w:b/>
          <w:bCs/>
          <w:sz w:val="24"/>
          <w:highlight w:val="none"/>
        </w:rPr>
      </w:pPr>
      <w:r>
        <w:rPr>
          <w:rFonts w:hint="eastAsia" w:ascii="宋体" w:hAnsi="宋体"/>
          <w:b/>
          <w:bCs/>
          <w:sz w:val="24"/>
          <w:highlight w:val="none"/>
          <w:lang w:val="en-US" w:eastAsia="zh-CN"/>
        </w:rPr>
        <w:t xml:space="preserve">3</w:t>
      </w:r>
      <w:r>
        <w:rPr>
          <w:rFonts w:ascii="宋体" w:hAnsi="宋体"/>
          <w:b/>
          <w:bCs/>
          <w:sz w:val="24"/>
          <w:highlight w:val="none"/>
        </w:rPr>
        <w:t xml:space="preserve">.</w:t>
      </w:r>
      <w:r>
        <w:rPr>
          <w:rFonts w:hint="eastAsia" w:ascii="宋体" w:hAnsi="宋体"/>
          <w:b/>
          <w:bCs/>
          <w:sz w:val="24"/>
          <w:highlight w:val="none"/>
          <w:lang w:val="en-US" w:eastAsia="zh-CN"/>
        </w:rPr>
        <w:t xml:space="preserve">响应</w:t>
      </w:r>
      <w:r>
        <w:rPr>
          <w:rFonts w:hint="eastAsia" w:ascii="宋体" w:hAnsi="宋体"/>
          <w:b/>
          <w:bCs/>
          <w:sz w:val="24"/>
          <w:highlight w:val="none"/>
        </w:rPr>
        <w:t xml:space="preserve">总价=合计+管理费</w:t>
      </w:r>
      <w:r/>
    </w:p>
    <w:p>
      <w:pPr>
        <w:ind w:left="210"/>
        <w:jc w:val="right"/>
        <w:spacing w:line="480" w:lineRule="auto"/>
        <w:rPr>
          <w:rFonts w:hint="eastAsia"/>
          <w:bCs/>
          <w:sz w:val="24"/>
          <w:lang w:val="en-US" w:eastAsia="zh-CN"/>
        </w:rPr>
      </w:pPr>
      <w:r/>
      <w:bookmarkStart w:id="162" w:name="_Hlk106982982"/>
      <w:r/>
      <w:r/>
    </w:p>
    <w:p>
      <w:pPr>
        <w:ind w:left="210"/>
        <w:jc w:val="right"/>
        <w:spacing w:line="480" w:lineRule="auto"/>
        <w:rPr>
          <w:rFonts w:hint="eastAsia"/>
          <w:bCs/>
          <w:sz w:val="24"/>
        </w:rPr>
      </w:pPr>
      <w:r>
        <w:rPr>
          <w:rFonts w:hint="eastAsia"/>
          <w:bCs/>
          <w:sz w:val="24"/>
          <w:lang w:val="en-US" w:eastAsia="zh-CN"/>
        </w:rPr>
        <w:t xml:space="preserve">供应商</w:t>
      </w:r>
      <w:r>
        <w:rPr>
          <w:rFonts w:hint="eastAsia"/>
          <w:bCs/>
          <w:sz w:val="24"/>
        </w:rPr>
        <w:t xml:space="preserve">（盖章）：</w:t>
      </w:r>
      <w:bookmarkEnd w:id="162"/>
      <w:r/>
      <w:r/>
    </w:p>
    <w:p>
      <w:pPr>
        <w:ind w:left="210"/>
        <w:jc w:val="right"/>
        <w:spacing w:line="480" w:lineRule="auto"/>
        <w:rPr>
          <w:rFonts w:hint="eastAsia"/>
          <w:bCs/>
          <w:sz w:val="24"/>
        </w:rPr>
      </w:pPr>
      <w:r>
        <w:rPr>
          <w:rFonts w:hint="eastAsia"/>
          <w:bCs/>
          <w:sz w:val="24"/>
        </w:rPr>
        <w:t xml:space="preserve">法人代表人或委托人签字或盖章：</w:t>
      </w:r>
      <w:r/>
    </w:p>
    <w:p>
      <w:pPr>
        <w:pStyle w:val="1070"/>
        <w:ind w:firstLine="7440"/>
        <w:spacing w:line="480" w:lineRule="auto"/>
        <w:rPr>
          <w:rFonts w:ascii="宋体" w:hAnsi="宋体"/>
          <w:sz w:val="24"/>
          <w:szCs w:val="24"/>
          <w:highlight w:val="none"/>
        </w:rPr>
      </w:pPr>
      <w:r>
        <w:rPr>
          <w:rFonts w:hint="eastAsia"/>
          <w:bCs/>
          <w:sz w:val="24"/>
        </w:rPr>
        <w:t xml:space="preserve">日</w:t>
      </w:r>
      <w:r>
        <w:rPr>
          <w:rFonts w:hint="eastAsia"/>
          <w:bCs/>
          <w:sz w:val="24"/>
          <w:lang w:val="en-US" w:eastAsia="zh-CN"/>
        </w:rPr>
        <w:t xml:space="preserve">  </w:t>
      </w:r>
      <w:r>
        <w:rPr>
          <w:rFonts w:hint="eastAsia"/>
          <w:bCs/>
          <w:sz w:val="24"/>
        </w:rPr>
        <w:t xml:space="preserve">期：</w:t>
      </w:r>
      <w:bookmarkEnd w:id="137"/>
      <w:r/>
      <w:bookmarkEnd w:id="138"/>
      <w:r/>
      <w:bookmarkEnd w:id="139"/>
      <w:r/>
      <w:bookmarkEnd w:id="140"/>
      <w:r/>
      <w:r/>
    </w:p>
    <w:p>
      <w:pPr>
        <w:pStyle w:val="1085"/>
        <w:ind w:firstLine="240"/>
        <w:jc w:val="center"/>
        <w:spacing w:line="360" w:lineRule="auto"/>
        <w:rPr>
          <w:rFonts w:hint="eastAsia" w:ascii="宋体" w:hAnsi="宋体"/>
          <w:b/>
          <w:bCs/>
          <w:sz w:val="24"/>
          <w:szCs w:val="24"/>
          <w:highlight w:val="none"/>
          <w:lang w:val="en-US" w:eastAsia="zh-CN"/>
        </w:rPr>
      </w:pPr>
      <w:r/>
      <w:bookmarkStart w:id="163" w:name="_Toc162919810"/>
      <w:r/>
      <w:bookmarkStart w:id="164" w:name="_Toc162859072"/>
      <w:r>
        <w:rPr>
          <w:rFonts w:ascii="宋体" w:hAnsi="宋体"/>
          <w:highlight w:val="none"/>
        </w:rPr>
        <w:br w:type="page" w:clear="all"/>
      </w:r>
      <w:r>
        <w:rPr>
          <w:rFonts w:hint="eastAsia" w:ascii="宋体" w:hAnsi="宋体"/>
          <w:b/>
          <w:bCs/>
          <w:sz w:val="24"/>
          <w:szCs w:val="24"/>
          <w:highlight w:val="none"/>
          <w:lang w:val="en-US" w:eastAsia="zh-CN"/>
        </w:rPr>
        <w:t xml:space="preserve">磋商报价表</w:t>
      </w:r>
      <w:r/>
    </w:p>
    <w:p>
      <w:pPr>
        <w:jc w:val="both"/>
        <w:widowControl/>
        <w:rPr>
          <w:rFonts w:ascii="宋体" w:hAnsi="宋体"/>
          <w:b/>
          <w:bCs/>
          <w:sz w:val="24"/>
          <w:highlight w:val="none"/>
        </w:rPr>
      </w:pPr>
      <w:r>
        <w:rPr>
          <w:rFonts w:ascii="宋体" w:hAnsi="宋体"/>
          <w:b/>
          <w:bCs/>
          <w:sz w:val="24"/>
          <w:highlight w:val="none"/>
        </w:rPr>
      </w:r>
      <w:r/>
    </w:p>
    <w:p>
      <w:pPr>
        <w:pStyle w:val="1097"/>
        <w:keepLines w:val="0"/>
        <w:keepNext w:val="0"/>
        <w:widowControl/>
        <w:suppressLineNumbers w:val="0"/>
      </w:pPr>
      <w:r>
        <w:t xml:space="preserve">本次为</w:t>
      </w:r>
      <w:r>
        <w:rPr>
          <w:rFonts w:hint="eastAsia"/>
          <w:lang w:val="en-US" w:eastAsia="zh-CN"/>
        </w:rPr>
        <w:t xml:space="preserve">最终</w:t>
      </w:r>
      <w:r>
        <w:t xml:space="preserve">报价</w:t>
      </w:r>
      <w:r/>
    </w:p>
    <w:p>
      <w:pPr>
        <w:pStyle w:val="1097"/>
        <w:keepLines w:val="0"/>
        <w:keepNext w:val="0"/>
        <w:widowControl/>
        <w:suppressLineNumbers w:val="0"/>
      </w:pPr>
      <w:r>
        <w:t xml:space="preserve">货币单位：人民币元</w:t>
      </w:r>
      <w:r/>
    </w:p>
    <w:p>
      <w:pPr>
        <w:pStyle w:val="1097"/>
        <w:keepLines w:val="0"/>
        <w:keepNext w:val="0"/>
        <w:widowControl/>
        <w:suppressLineNumbers w:val="0"/>
      </w:pPr>
      <w:r>
        <w:t xml:space="preserve">项目编号：</w:t>
      </w:r>
      <w:r/>
    </w:p>
    <w:tbl>
      <w:tblPr>
        <w:tblStyle w:val="106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31"/>
        <w:gridCol w:w="2606"/>
        <w:gridCol w:w="3996"/>
      </w:tblGrid>
      <w:tr>
        <w:trPr>
          <w:tblCellSpacing w:w="15" w:type="dxa"/>
        </w:trPr>
        <w:tc>
          <w:tcPr>
            <w:shd w:val="clear" w:color="auto" w:fill="auto"/>
            <w:tcW w:w="3330" w:type="dxa"/>
            <w:vAlign w:val="center"/>
            <w:textDirection w:val="lrTb"/>
            <w:noWrap w:val="false"/>
          </w:tcPr>
          <w:p>
            <w:pPr>
              <w:pStyle w:val="1097"/>
              <w:keepLines w:val="0"/>
              <w:keepNext w:val="0"/>
              <w:widowControl/>
              <w:suppressLineNumbers w:val="0"/>
            </w:pPr>
            <w:r>
              <w:t xml:space="preserve">项目名称</w:t>
            </w:r>
            <w:r/>
          </w:p>
        </w:tc>
        <w:tc>
          <w:tcPr>
            <w:shd w:val="clear" w:color="auto" w:fill="auto"/>
            <w:tcW w:w="3345" w:type="dxa"/>
            <w:vAlign w:val="center"/>
            <w:textDirection w:val="lrTb"/>
            <w:noWrap w:val="false"/>
          </w:tcPr>
          <w:p>
            <w:pPr>
              <w:pStyle w:val="1097"/>
              <w:keepLines w:val="0"/>
              <w:keepNext w:val="0"/>
              <w:widowControl/>
              <w:suppressLineNumbers w:val="0"/>
            </w:pPr>
            <w:r>
              <w:t xml:space="preserve">项目内容</w:t>
            </w:r>
            <w:r/>
          </w:p>
        </w:tc>
        <w:tc>
          <w:tcPr>
            <w:shd w:val="clear" w:color="auto" w:fill="auto"/>
            <w:tcW w:w="4980" w:type="dxa"/>
            <w:vAlign w:val="center"/>
            <w:textDirection w:val="lrTb"/>
            <w:noWrap w:val="false"/>
          </w:tcPr>
          <w:p>
            <w:pPr>
              <w:pStyle w:val="1097"/>
              <w:keepLines w:val="0"/>
              <w:keepNext w:val="0"/>
              <w:widowControl/>
              <w:suppressLineNumbers w:val="0"/>
            </w:pPr>
            <w:r>
              <w:t xml:space="preserve">总价（小写）</w:t>
            </w:r>
            <w:r/>
          </w:p>
        </w:tc>
      </w:tr>
      <w:tr>
        <w:trPr>
          <w:tblCellSpacing w:w="15" w:type="dxa"/>
        </w:trPr>
        <w:tc>
          <w:tcPr>
            <w:shd w:val="clear" w:color="auto" w:fill="auto"/>
            <w:tcW w:w="3330" w:type="dxa"/>
            <w:vAlign w:val="center"/>
            <w:textDirection w:val="lrTb"/>
            <w:noWrap w:val="false"/>
          </w:tcPr>
          <w:p>
            <w:pPr>
              <w:pStyle w:val="1097"/>
              <w:keepLines w:val="0"/>
              <w:keepNext w:val="0"/>
              <w:widowControl/>
              <w:suppressLineNumbers w:val="0"/>
            </w:pPr>
            <w:r>
              <w:t xml:space="preserve">项目名称 </w:t>
            </w:r>
            <w:r/>
          </w:p>
        </w:tc>
        <w:tc>
          <w:tcPr>
            <w:shd w:val="clear" w:color="auto" w:fill="auto"/>
            <w:tcW w:w="3345" w:type="dxa"/>
            <w:vAlign w:val="center"/>
            <w:textDirection w:val="lrTb"/>
            <w:noWrap w:val="false"/>
          </w:tcPr>
          <w:p>
            <w:pPr>
              <w:pStyle w:val="1097"/>
              <w:keepLines w:val="0"/>
              <w:keepNext w:val="0"/>
              <w:widowControl/>
              <w:suppressLineNumbers w:val="0"/>
            </w:pPr>
            <w:r>
              <w:t xml:space="preserve">详见响应文件</w:t>
            </w:r>
            <w:r/>
          </w:p>
        </w:tc>
        <w:tc>
          <w:tcPr>
            <w:shd w:val="clear" w:color="auto" w:fill="auto"/>
            <w:tcW w:w="4980" w:type="dxa"/>
            <w:vAlign w:val="center"/>
            <w:textDirection w:val="lrTb"/>
            <w:noWrap w:val="false"/>
          </w:tcPr>
          <w:p>
            <w:pPr>
              <w:pStyle w:val="1097"/>
              <w:keepLines w:val="0"/>
              <w:keepNext w:val="0"/>
              <w:widowControl/>
              <w:suppressLineNumbers w:val="0"/>
            </w:pPr>
            <w:r>
              <w:t xml:space="preserve">   元</w:t>
            </w:r>
            <w:r/>
          </w:p>
        </w:tc>
      </w:tr>
      <w:tr>
        <w:trPr>
          <w:tblCellSpacing w:w="15" w:type="dxa"/>
        </w:trPr>
        <w:tc>
          <w:tcPr>
            <w:shd w:val="clear" w:color="auto" w:fill="auto"/>
            <w:tcW w:w="3330" w:type="dxa"/>
            <w:vAlign w:val="center"/>
            <w:textDirection w:val="lrTb"/>
            <w:noWrap w:val="false"/>
          </w:tcPr>
          <w:p>
            <w:pPr>
              <w:pStyle w:val="1097"/>
              <w:keepLines w:val="0"/>
              <w:keepNext w:val="0"/>
              <w:widowControl/>
              <w:suppressLineNumbers w:val="0"/>
            </w:pPr>
            <w:r>
              <w:t xml:space="preserve">总价（大写）：</w:t>
            </w:r>
            <w:r/>
          </w:p>
        </w:tc>
        <w:tc>
          <w:tcPr>
            <w:gridSpan w:val="2"/>
            <w:shd w:val="clear" w:color="auto" w:fill="auto"/>
            <w:tcW w:w="8340" w:type="dxa"/>
            <w:vAlign w:val="center"/>
            <w:textDirection w:val="lrTb"/>
            <w:noWrap w:val="false"/>
          </w:tcPr>
          <w:p>
            <w:pPr>
              <w:pStyle w:val="1097"/>
              <w:keepLines w:val="0"/>
              <w:keepNext w:val="0"/>
              <w:widowControl/>
              <w:suppressLineNumbers w:val="0"/>
            </w:pPr>
            <w:r>
              <w:t xml:space="preserve">金额大写 </w:t>
            </w:r>
            <w:r/>
          </w:p>
        </w:tc>
      </w:tr>
    </w:tbl>
    <w:p>
      <w:pPr>
        <w:pStyle w:val="1097"/>
        <w:keepLines w:val="0"/>
        <w:keepNext w:val="0"/>
        <w:widowControl/>
        <w:suppressLineNumbers w:val="0"/>
      </w:pPr>
      <w:r>
        <w:t xml:space="preserve">报价说明：</w:t>
      </w:r>
      <w:r/>
    </w:p>
    <w:p>
      <w:pPr>
        <w:pStyle w:val="1097"/>
        <w:keepLines w:val="0"/>
        <w:keepNext w:val="0"/>
        <w:widowControl/>
        <w:suppressLineNumbers w:val="0"/>
      </w:pPr>
      <w:r>
        <w:t xml:space="preserve">1、报价包括完成项目的所有费用。采购人不再支付报价以外的任何费用。</w:t>
      </w:r>
      <w:r/>
    </w:p>
    <w:p>
      <w:pPr>
        <w:pStyle w:val="1097"/>
        <w:keepLines w:val="0"/>
        <w:keepNext w:val="0"/>
        <w:widowControl/>
        <w:suppressLineNumbers w:val="0"/>
      </w:pPr>
      <w:r>
        <w:t xml:space="preserve">2、报价以总价为准，大小写不一致以大写为准；</w:t>
      </w:r>
      <w:r/>
    </w:p>
    <w:p>
      <w:pPr>
        <w:pStyle w:val="1097"/>
        <w:keepLines w:val="0"/>
        <w:keepNext w:val="0"/>
        <w:widowControl/>
        <w:suppressLineNumbers w:val="0"/>
      </w:pPr>
      <w:r>
        <w:t xml:space="preserve">3、偏离说明：详见《偏离表》；</w:t>
      </w:r>
      <w:r/>
    </w:p>
    <w:p>
      <w:pPr>
        <w:pStyle w:val="1097"/>
        <w:keepLines w:val="0"/>
        <w:keepNext w:val="0"/>
        <w:widowControl/>
        <w:suppressLineNumbers w:val="0"/>
      </w:pPr>
      <w:r>
        <w:t xml:space="preserve">4、如最后报价未列明单价，则最后所报各项单价计算方法为：（最后报价/ 最初报价）* 各项最初报价的单价。</w:t>
      </w:r>
      <w:r/>
    </w:p>
    <w:p>
      <w:pPr>
        <w:pStyle w:val="1097"/>
        <w:keepLines w:val="0"/>
        <w:keepNext w:val="0"/>
        <w:widowControl/>
        <w:suppressLineNumbers w:val="0"/>
      </w:pPr>
      <w:r>
        <w:t xml:space="preserve">供应商（</w:t>
      </w:r>
      <w:r>
        <w:rPr>
          <w:rFonts w:hint="eastAsia"/>
          <w:lang w:val="en-US" w:eastAsia="zh-CN"/>
        </w:rPr>
        <w:t xml:space="preserve">盖章</w:t>
      </w:r>
      <w:r>
        <w:t xml:space="preserve">）：</w:t>
      </w:r>
      <w:r/>
    </w:p>
    <w:p>
      <w:pPr>
        <w:ind w:firstLine="420"/>
        <w:spacing w:line="360" w:lineRule="auto"/>
        <w:rPr>
          <w:rFonts w:ascii="宋体" w:hAnsi="宋体"/>
          <w:szCs w:val="21"/>
          <w:highlight w:val="none"/>
        </w:rPr>
      </w:pPr>
      <w:r>
        <w:rPr>
          <w:rFonts w:ascii="宋体" w:hAnsi="宋体"/>
          <w:szCs w:val="21"/>
          <w:highlight w:val="none"/>
        </w:rPr>
      </w:r>
      <w:r/>
    </w:p>
    <w:p>
      <w:pPr>
        <w:pStyle w:val="1077"/>
        <w:rPr>
          <w:highlight w:val="none"/>
        </w:rPr>
      </w:pPr>
      <w:r>
        <w:rPr>
          <w:highlight w:val="none"/>
        </w:rPr>
      </w:r>
      <w:r/>
    </w:p>
    <w:p>
      <w:pPr>
        <w:pStyle w:val="1077"/>
        <w:rPr>
          <w:highlight w:val="none"/>
        </w:rPr>
        <w:sectPr>
          <w:footerReference w:type="default" r:id="rId14"/>
          <w:footerReference w:type="even" r:id="rId15"/>
          <w:footnotePr/>
          <w:endnotePr/>
          <w:type w:val="nextPage"/>
          <w:pgSz w:w="11907" w:h="16840" w:orient="portrait"/>
          <w:pgMar w:top="1134" w:right="1134" w:bottom="1134" w:left="1560" w:header="851" w:footer="851" w:gutter="0"/>
          <w:cols w:num="1" w:sep="0" w:space="720" w:equalWidth="1"/>
          <w:docGrid w:linePitch="360"/>
        </w:sectPr>
      </w:pPr>
      <w:r>
        <w:rPr>
          <w:highlight w:val="none"/>
        </w:rPr>
      </w:r>
      <w:r/>
    </w:p>
    <w:p>
      <w:pPr>
        <w:spacing w:line="460" w:lineRule="exact"/>
        <w:widowControl/>
        <w:rPr>
          <w:rFonts w:hint="eastAsia" w:ascii="宋体" w:hAnsi="宋体"/>
          <w:sz w:val="24"/>
          <w:highlight w:val="none"/>
        </w:rPr>
      </w:pPr>
      <w:r>
        <w:rPr>
          <w:rFonts w:hint="eastAsia" w:ascii="宋体" w:hAnsi="宋体"/>
          <w:sz w:val="24"/>
          <w:highlight w:val="none"/>
        </w:rPr>
        <w:t xml:space="preserve">附件7：</w:t>
      </w:r>
      <w:r/>
    </w:p>
    <w:p>
      <w:pPr>
        <w:ind w:firstLine="482"/>
        <w:jc w:val="center"/>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服务及商务响应偏离表</w:t>
      </w:r>
      <w:r/>
    </w:p>
    <w:tbl>
      <w:tblPr>
        <w:tblStyle w:val="1069"/>
        <w:tblW w:w="9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631"/>
      </w:tblGrid>
      <w:tr>
        <w:trPr>
          <w:jc w:val="center"/>
          <w:trHeight w:val="515"/>
        </w:trPr>
        <w:tc>
          <w:tcPr>
            <w:tcW w:w="1138"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658" w:type="dxa"/>
            <w:vAlign w:val="center"/>
            <w:textDirection w:val="lrTb"/>
            <w:noWrap w:val="false"/>
          </w:tcPr>
          <w:p>
            <w:pPr>
              <w:ind w:firstLine="48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采购需求</w:t>
            </w:r>
            <w:r/>
          </w:p>
        </w:tc>
        <w:tc>
          <w:tcPr>
            <w:tcW w:w="2759" w:type="dxa"/>
            <w:vAlign w:val="center"/>
            <w:textDirection w:val="lrTb"/>
            <w:noWrap w:val="false"/>
          </w:tcPr>
          <w:p>
            <w:pPr>
              <w:ind w:firstLine="48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2631" w:type="dxa"/>
            <w:vAlign w:val="center"/>
            <w:textDirection w:val="lrTb"/>
            <w:noWrap w:val="false"/>
          </w:tcPr>
          <w:p>
            <w:pPr>
              <w:ind w:firstLine="48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31"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31"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31"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31"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31"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31"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31"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c>
          <w:tcPr>
            <w:tcW w:w="2631" w:type="dxa"/>
            <w:vAlign w:val="center"/>
            <w:textDirection w:val="lrTb"/>
            <w:noWrap w:val="false"/>
          </w:tcPr>
          <w:p>
            <w:pPr>
              <w:ind w:firstLine="420"/>
              <w:jc w:val="center"/>
              <w:spacing w:line="360" w:lineRule="auto"/>
              <w:tabs>
                <w:tab w:val="left" w:pos="6300" w:leader="none"/>
              </w:tabs>
              <w:rPr>
                <w:rFonts w:ascii="宋体" w:hAnsi="宋体"/>
                <w:color w:val="auto"/>
                <w:szCs w:val="21"/>
                <w:highlight w:val="none"/>
              </w:rPr>
              <w:outlineLvl w:val="1"/>
            </w:pPr>
            <w:r>
              <w:rPr>
                <w:rFonts w:ascii="宋体" w:hAnsi="宋体"/>
                <w:color w:val="auto"/>
                <w:szCs w:val="21"/>
                <w:highlight w:val="none"/>
              </w:rPr>
            </w:r>
            <w:r/>
          </w:p>
        </w:tc>
      </w:tr>
    </w:tbl>
    <w:p>
      <w:pPr>
        <w:ind w:firstLine="480"/>
        <w:spacing w:line="360" w:lineRule="auto"/>
        <w:tabs>
          <w:tab w:val="left" w:pos="63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本表即为对本磋商文件</w:t>
      </w:r>
      <w:r>
        <w:rPr>
          <w:rFonts w:hint="eastAsia" w:ascii="宋体" w:hAnsi="宋体" w:eastAsia="宋体" w:cs="宋体"/>
          <w:b w:val="0"/>
          <w:bCs w:val="0"/>
          <w:color w:val="auto"/>
          <w:sz w:val="24"/>
          <w:szCs w:val="24"/>
          <w:highlight w:val="none"/>
          <w:lang w:val="en-US" w:eastAsia="zh-CN"/>
        </w:rPr>
        <w:t xml:space="preserve">第四章“采购需求”</w:t>
      </w:r>
      <w:r>
        <w:rPr>
          <w:rFonts w:hint="eastAsia" w:ascii="宋体" w:hAnsi="宋体" w:eastAsia="宋体" w:cs="宋体"/>
          <w:b w:val="0"/>
          <w:bCs w:val="0"/>
          <w:color w:val="auto"/>
          <w:sz w:val="24"/>
          <w:szCs w:val="24"/>
          <w:highlight w:val="none"/>
        </w:rPr>
        <w:t xml:space="preserve">中提出的服务及商务需求进行比较和响应；其中服务需求主要包含服务范围、内容及要求，商务需求主要包括合同期限、</w:t>
      </w:r>
      <w:r>
        <w:rPr>
          <w:rFonts w:hint="eastAsia" w:ascii="宋体" w:hAnsi="宋体" w:eastAsia="宋体" w:cs="宋体"/>
          <w:b w:val="0"/>
          <w:bCs w:val="0"/>
          <w:color w:val="auto"/>
          <w:sz w:val="24"/>
          <w:szCs w:val="24"/>
          <w:highlight w:val="none"/>
          <w:lang w:val="en-US" w:eastAsia="zh-CN"/>
        </w:rPr>
        <w:t xml:space="preserve">响应</w:t>
      </w:r>
      <w:r>
        <w:rPr>
          <w:rFonts w:hint="eastAsia" w:ascii="宋体" w:hAnsi="宋体" w:eastAsia="宋体" w:cs="宋体"/>
          <w:b w:val="0"/>
          <w:bCs w:val="0"/>
          <w:color w:val="auto"/>
          <w:sz w:val="24"/>
          <w:szCs w:val="24"/>
          <w:highlight w:val="none"/>
        </w:rPr>
        <w:t xml:space="preserve">报价等。</w:t>
      </w:r>
      <w:r/>
    </w:p>
    <w:p>
      <w:pPr>
        <w:pStyle w:val="1101"/>
        <w:rPr>
          <w:rFonts w:hint="default" w:eastAsia="宋体"/>
          <w:lang w:val="en-US" w:eastAsia="zh-CN"/>
        </w:rPr>
      </w:pPr>
      <w:r>
        <w:rPr>
          <w:rFonts w:hint="eastAsia" w:ascii="宋体" w:hAnsi="宋体" w:eastAsia="宋体" w:cs="宋体"/>
          <w:b w:val="0"/>
          <w:bCs w:val="0"/>
          <w:color w:val="auto"/>
          <w:sz w:val="24"/>
          <w:szCs w:val="24"/>
          <w:highlight w:val="none"/>
          <w:lang w:val="en-US" w:eastAsia="zh-CN"/>
        </w:rPr>
        <w:t xml:space="preserve">     2.第四章“采购需求”中标☆项内容须附相关证明材料，未按要求提供视为“负偏离”。</w:t>
      </w:r>
      <w:r/>
    </w:p>
    <w:p>
      <w:pPr>
        <w:ind w:firstLine="960"/>
        <w:spacing w:line="360" w:lineRule="auto"/>
        <w:tabs>
          <w:tab w:val="left" w:pos="630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该表</w:t>
      </w:r>
      <w:r>
        <w:rPr>
          <w:rFonts w:hint="eastAsia" w:ascii="宋体" w:hAnsi="宋体" w:eastAsia="宋体" w:cs="宋体"/>
          <w:b w:val="0"/>
          <w:bCs w:val="0"/>
          <w:color w:val="auto"/>
          <w:sz w:val="24"/>
          <w:szCs w:val="24"/>
          <w:highlight w:val="none"/>
          <w:lang w:val="en-US" w:eastAsia="zh-CN"/>
        </w:rPr>
        <w:t xml:space="preserve">按照第四章项目需求的要求填写</w:t>
      </w:r>
      <w:r>
        <w:rPr>
          <w:rFonts w:hint="eastAsia" w:ascii="宋体" w:hAnsi="宋体" w:eastAsia="宋体" w:cs="宋体"/>
          <w:b w:val="0"/>
          <w:bCs w:val="0"/>
          <w:color w:val="auto"/>
          <w:sz w:val="24"/>
          <w:szCs w:val="24"/>
          <w:highlight w:val="none"/>
        </w:rPr>
        <w:t xml:space="preserve">，根据响应情况在“偏离说明”项填写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正偏离</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负偏离</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及原因，完全符合的填写“无偏离”</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负偏离</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视为不响应采购需求</w:t>
      </w:r>
      <w:r>
        <w:rPr>
          <w:rFonts w:hint="eastAsia" w:ascii="宋体" w:hAnsi="宋体" w:eastAsia="宋体" w:cs="宋体"/>
          <w:b w:val="0"/>
          <w:bCs w:val="0"/>
          <w:color w:val="auto"/>
          <w:sz w:val="24"/>
          <w:szCs w:val="24"/>
          <w:highlight w:val="none"/>
          <w:lang w:eastAsia="zh-CN"/>
        </w:rPr>
        <w:t xml:space="preserve">。</w:t>
      </w:r>
      <w:r/>
    </w:p>
    <w:p>
      <w:pP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br w:type="page" w:clear="all"/>
      </w:r>
      <w:r/>
    </w:p>
    <w:p>
      <w:pPr>
        <w:pStyle w:val="110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附件8：</w:t>
      </w:r>
      <w:r/>
    </w:p>
    <w:p>
      <w:pPr>
        <w:pStyle w:val="1101"/>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人员汇总表</w:t>
      </w:r>
      <w:r/>
    </w:p>
    <w:p>
      <w:pPr>
        <w:pStyle w:val="1101"/>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bl>
      <w:tblPr>
        <w:tblStyle w:val="1069"/>
        <w:tblW w:w="94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58"/>
        <w:gridCol w:w="1935"/>
        <w:gridCol w:w="1978"/>
        <w:gridCol w:w="1254"/>
        <w:gridCol w:w="1611"/>
        <w:gridCol w:w="1611"/>
      </w:tblGrid>
      <w:tr>
        <w:trPr>
          <w:jc w:val="center"/>
          <w:trHeight w:val="476"/>
        </w:trPr>
        <w:tc>
          <w:tcPr>
            <w:tcW w:w="1058" w:type="dxa"/>
            <w:textDirection w:val="lrTb"/>
            <w:noWrap w:val="false"/>
          </w:tcPr>
          <w:p>
            <w:pPr>
              <w:pStyle w:val="1179"/>
              <w:ind w:left="175" w:right="172"/>
              <w:jc w:val="center"/>
              <w:spacing w:before="99"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序号</w:t>
            </w:r>
            <w:r/>
          </w:p>
        </w:tc>
        <w:tc>
          <w:tcPr>
            <w:tcW w:w="1935" w:type="dxa"/>
            <w:vAlign w:val="center"/>
            <w:textDirection w:val="lrTb"/>
            <w:noWrap w:val="false"/>
          </w:tcPr>
          <w:p>
            <w:pPr>
              <w:pStyle w:val="1179"/>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岗位</w:t>
            </w:r>
            <w:r/>
          </w:p>
        </w:tc>
        <w:tc>
          <w:tcPr>
            <w:tcW w:w="1978" w:type="dxa"/>
            <w:vAlign w:val="center"/>
            <w:textDirection w:val="lrTb"/>
            <w:noWrap w:val="false"/>
          </w:tcPr>
          <w:p>
            <w:pPr>
              <w:pStyle w:val="1179"/>
              <w:jc w:val="center"/>
              <w:spacing w:line="360" w:lineRule="auto"/>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姓名</w:t>
            </w:r>
            <w:r/>
          </w:p>
        </w:tc>
        <w:tc>
          <w:tcPr>
            <w:tcW w:w="1254" w:type="dxa"/>
            <w:vAlign w:val="center"/>
            <w:textDirection w:val="lrTb"/>
            <w:noWrap w:val="false"/>
          </w:tcPr>
          <w:p>
            <w:pPr>
              <w:pStyle w:val="1179"/>
              <w:jc w:val="center"/>
              <w:spacing w:line="360" w:lineRule="auto"/>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年龄</w:t>
            </w:r>
            <w:r/>
          </w:p>
        </w:tc>
        <w:tc>
          <w:tcPr>
            <w:tcW w:w="1611" w:type="dxa"/>
            <w:vAlign w:val="center"/>
            <w:textDirection w:val="lrTb"/>
            <w:noWrap w:val="false"/>
          </w:tcPr>
          <w:p>
            <w:pPr>
              <w:pStyle w:val="1179"/>
              <w:jc w:val="center"/>
              <w:spacing w:line="360" w:lineRule="auto"/>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证件</w:t>
            </w:r>
            <w:r/>
          </w:p>
        </w:tc>
        <w:tc>
          <w:tcPr>
            <w:tcW w:w="1611" w:type="dxa"/>
            <w:vAlign w:val="center"/>
            <w:textDirection w:val="lrTb"/>
            <w:noWrap w:val="false"/>
          </w:tcPr>
          <w:p>
            <w:pPr>
              <w:pStyle w:val="1179"/>
              <w:jc w:val="center"/>
              <w:spacing w:line="360" w:lineRule="auto"/>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备注</w:t>
            </w:r>
            <w:r/>
          </w:p>
        </w:tc>
      </w:tr>
      <w:tr>
        <w:trPr>
          <w:jc w:val="center"/>
          <w:trHeight w:val="859"/>
        </w:trPr>
        <w:tc>
          <w:tcPr>
            <w:tcW w:w="1058" w:type="dxa"/>
            <w:vAlign w:val="center"/>
            <w:textDirection w:val="lrTb"/>
            <w:noWrap w:val="false"/>
          </w:tcPr>
          <w:p>
            <w:pPr>
              <w:pStyle w:val="1179"/>
              <w:ind w:left="7"/>
              <w:jc w:val="center"/>
              <w:spacing w:before="98"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1</w:t>
            </w:r>
            <w:r/>
          </w:p>
        </w:tc>
        <w:tc>
          <w:tcPr>
            <w:tcW w:w="1935" w:type="dxa"/>
            <w:vAlign w:val="center"/>
            <w:textDirection w:val="lrTb"/>
            <w:noWrap w:val="false"/>
          </w:tcPr>
          <w:p>
            <w:pPr>
              <w:pStyle w:val="1179"/>
              <w:ind w:left="106"/>
              <w:jc w:val="center"/>
              <w:spacing w:before="98"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项目负责人</w:t>
            </w:r>
            <w:r/>
          </w:p>
        </w:tc>
        <w:tc>
          <w:tcPr>
            <w:tcW w:w="1978" w:type="dxa"/>
            <w:vAlign w:val="center"/>
            <w:textDirection w:val="lrTb"/>
            <w:noWrap w:val="false"/>
          </w:tcPr>
          <w:p>
            <w:pPr>
              <w:pStyle w:val="1179"/>
              <w:ind w:left="106"/>
              <w:jc w:val="center"/>
              <w:spacing w:before="98"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254" w:type="dxa"/>
            <w:vAlign w:val="center"/>
            <w:textDirection w:val="lrTb"/>
            <w:noWrap w:val="false"/>
          </w:tcPr>
          <w:p>
            <w:pPr>
              <w:pStyle w:val="1179"/>
              <w:ind w:left="106"/>
              <w:jc w:val="center"/>
              <w:spacing w:before="98"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before="98"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before="98"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r>
      <w:tr>
        <w:trPr>
          <w:jc w:val="center"/>
          <w:trHeight w:val="800"/>
        </w:trPr>
        <w:tc>
          <w:tcPr>
            <w:tcW w:w="1058" w:type="dxa"/>
            <w:vAlign w:val="center"/>
            <w:textDirection w:val="lrTb"/>
            <w:noWrap w:val="false"/>
          </w:tcPr>
          <w:p>
            <w:pPr>
              <w:pStyle w:val="1179"/>
              <w:ind w:left="7"/>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2</w:t>
            </w:r>
            <w:r/>
          </w:p>
        </w:tc>
        <w:tc>
          <w:tcPr>
            <w:tcW w:w="1935" w:type="dxa"/>
            <w:vAlign w:val="center"/>
            <w:textDirection w:val="lrTb"/>
            <w:noWrap w:val="false"/>
          </w:tcPr>
          <w:p>
            <w:pPr>
              <w:pStyle w:val="1179"/>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厨师长</w:t>
            </w:r>
            <w:r/>
          </w:p>
        </w:tc>
        <w:tc>
          <w:tcPr>
            <w:tcW w:w="1978" w:type="dxa"/>
            <w:vAlign w:val="center"/>
            <w:textDirection w:val="lrTb"/>
            <w:noWrap w:val="false"/>
          </w:tcPr>
          <w:p>
            <w:pPr>
              <w:pStyle w:val="1179"/>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254" w:type="dxa"/>
            <w:vAlign w:val="center"/>
            <w:textDirection w:val="lrTb"/>
            <w:noWrap w:val="false"/>
          </w:tcPr>
          <w:p>
            <w:pPr>
              <w:pStyle w:val="1179"/>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r>
      <w:tr>
        <w:trPr>
          <w:jc w:val="center"/>
          <w:trHeight w:val="800"/>
        </w:trPr>
        <w:tc>
          <w:tcPr>
            <w:tcW w:w="1058" w:type="dxa"/>
            <w:vAlign w:val="center"/>
            <w:textDirection w:val="lrTb"/>
            <w:noWrap w:val="false"/>
          </w:tcPr>
          <w:p>
            <w:pPr>
              <w:pStyle w:val="1179"/>
              <w:ind w:left="7"/>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3</w:t>
            </w:r>
            <w:r/>
          </w:p>
        </w:tc>
        <w:tc>
          <w:tcPr>
            <w:tcW w:w="1935" w:type="dxa"/>
            <w:vAlign w:val="center"/>
            <w:textDirection w:val="lrTb"/>
            <w:noWrap w:val="false"/>
          </w:tcPr>
          <w:p>
            <w:pPr>
              <w:pStyle w:val="1179"/>
              <w:ind w:left="106"/>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厨师</w:t>
            </w:r>
            <w:r/>
          </w:p>
        </w:tc>
        <w:tc>
          <w:tcPr>
            <w:tcW w:w="1978"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254"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r>
      <w:tr>
        <w:trPr>
          <w:jc w:val="center"/>
          <w:trHeight w:val="800"/>
        </w:trPr>
        <w:tc>
          <w:tcPr>
            <w:tcW w:w="1058" w:type="dxa"/>
            <w:vAlign w:val="center"/>
            <w:textDirection w:val="lrTb"/>
            <w:noWrap w:val="false"/>
          </w:tcPr>
          <w:p>
            <w:pPr>
              <w:pStyle w:val="1179"/>
              <w:ind w:left="7"/>
              <w:jc w:val="center"/>
              <w:spacing w:line="360" w:lineRule="auto"/>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4</w:t>
            </w:r>
            <w:r/>
          </w:p>
        </w:tc>
        <w:tc>
          <w:tcPr>
            <w:tcW w:w="1935"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厨师</w:t>
            </w:r>
            <w:r/>
          </w:p>
        </w:tc>
        <w:tc>
          <w:tcPr>
            <w:tcW w:w="1978"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254"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r>
      <w:tr>
        <w:trPr>
          <w:jc w:val="center"/>
          <w:trHeight w:val="800"/>
        </w:trPr>
        <w:tc>
          <w:tcPr>
            <w:tcW w:w="1058" w:type="dxa"/>
            <w:vAlign w:val="center"/>
            <w:textDirection w:val="lrTb"/>
            <w:noWrap w:val="false"/>
          </w:tcPr>
          <w:p>
            <w:pPr>
              <w:pStyle w:val="1179"/>
              <w:ind w:left="7"/>
              <w:jc w:val="center"/>
              <w:spacing w:line="360" w:lineRule="auto"/>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5</w:t>
            </w:r>
            <w:r/>
          </w:p>
        </w:tc>
        <w:tc>
          <w:tcPr>
            <w:tcW w:w="1935"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厨师</w:t>
            </w:r>
            <w:r/>
          </w:p>
        </w:tc>
        <w:tc>
          <w:tcPr>
            <w:tcW w:w="1978"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254"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r>
      <w:tr>
        <w:trPr>
          <w:jc w:val="center"/>
          <w:trHeight w:val="872"/>
        </w:trPr>
        <w:tc>
          <w:tcPr>
            <w:tcW w:w="1058" w:type="dxa"/>
            <w:vAlign w:val="center"/>
            <w:textDirection w:val="lrTb"/>
            <w:noWrap w:val="false"/>
          </w:tcPr>
          <w:p>
            <w:pPr>
              <w:pStyle w:val="1179"/>
              <w:ind w:left="7"/>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val="en-US" w:eastAsia="zh-CN"/>
              </w:rPr>
              <w:t xml:space="preserve">6</w:t>
            </w:r>
            <w:r/>
          </w:p>
        </w:tc>
        <w:tc>
          <w:tcPr>
            <w:tcW w:w="1935" w:type="dxa"/>
            <w:vAlign w:val="center"/>
            <w:textDirection w:val="lrTb"/>
            <w:noWrap w:val="false"/>
          </w:tcPr>
          <w:p>
            <w:pPr>
              <w:pStyle w:val="1179"/>
              <w:ind w:left="106"/>
              <w:jc w:val="center"/>
              <w:spacing w:line="360" w:lineRule="auto"/>
              <w:rPr>
                <w:rFonts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面点师</w:t>
            </w:r>
            <w:r/>
          </w:p>
        </w:tc>
        <w:tc>
          <w:tcPr>
            <w:tcW w:w="1978"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254"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r>
      <w:tr>
        <w:trPr>
          <w:jc w:val="center"/>
          <w:trHeight w:val="872"/>
        </w:trPr>
        <w:tc>
          <w:tcPr>
            <w:tcW w:w="1058" w:type="dxa"/>
            <w:vAlign w:val="center"/>
            <w:textDirection w:val="lrTb"/>
            <w:noWrap w:val="false"/>
          </w:tcPr>
          <w:p>
            <w:pPr>
              <w:pStyle w:val="1179"/>
              <w:ind w:left="7"/>
              <w:jc w:val="center"/>
              <w:spacing w:line="360" w:lineRule="auto"/>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7</w:t>
            </w:r>
            <w:r/>
          </w:p>
        </w:tc>
        <w:tc>
          <w:tcPr>
            <w:tcW w:w="1935"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面点师</w:t>
            </w:r>
            <w:r/>
          </w:p>
        </w:tc>
        <w:tc>
          <w:tcPr>
            <w:tcW w:w="1978"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254"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r>
      <w:tr>
        <w:trPr>
          <w:jc w:val="center"/>
          <w:trHeight w:val="872"/>
        </w:trPr>
        <w:tc>
          <w:tcPr>
            <w:tcW w:w="1058" w:type="dxa"/>
            <w:vAlign w:val="center"/>
            <w:textDirection w:val="lrTb"/>
            <w:noWrap w:val="false"/>
          </w:tcPr>
          <w:p>
            <w:pPr>
              <w:pStyle w:val="1179"/>
              <w:ind w:left="7"/>
              <w:jc w:val="center"/>
              <w:spacing w:line="360" w:lineRule="auto"/>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r>
            <w:r/>
          </w:p>
        </w:tc>
        <w:tc>
          <w:tcPr>
            <w:tcW w:w="1935"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978"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254"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c>
          <w:tcPr>
            <w:tcW w:w="1611" w:type="dxa"/>
            <w:vAlign w:val="center"/>
            <w:textDirection w:val="lrTb"/>
            <w:noWrap w:val="false"/>
          </w:tcPr>
          <w:p>
            <w:pPr>
              <w:pStyle w:val="1179"/>
              <w:ind w:left="106"/>
              <w:jc w:val="center"/>
              <w:spacing w:line="360" w:lineRule="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r>
            <w:r/>
          </w:p>
        </w:tc>
      </w:tr>
    </w:tbl>
    <w:p>
      <w:pPr>
        <w:pStyle w:val="1101"/>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注：1.本表所填写人员应当满足第四章“采购需求-食堂人员配备-人员要求”的要求。</w:t>
      </w:r>
      <w:r/>
    </w:p>
    <w:p>
      <w:pPr>
        <w:pStyle w:val="1102"/>
        <w:numPr>
          <w:ilvl w:val="0"/>
          <w:numId w:val="0"/>
        </w:numPr>
        <w:ind w:left="72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2.表格不够可自行添加。</w:t>
      </w:r>
      <w:r/>
    </w:p>
    <w:p>
      <w:pPr>
        <w:pStyle w:val="1102"/>
        <w:numPr>
          <w:ilvl w:val="0"/>
          <w:numId w:val="0"/>
        </w:numPr>
        <w:ind w:left="72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3.证书栏填写评标办法中涉及到的人员加分证件可附在本表后。</w:t>
      </w:r>
      <w:r/>
    </w:p>
    <w:p>
      <w:pPr>
        <w:pStyle w:val="1102"/>
        <w:numPr>
          <w:ilvl w:val="0"/>
          <w:numId w:val="0"/>
        </w:numPr>
        <w:ind w:left="72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4.人员成交后不得随意更换，如确需更换须经采购人同意。</w:t>
      </w:r>
      <w:r/>
    </w:p>
    <w:p>
      <w:pPr>
        <w:pStyle w:val="1101"/>
        <w:jc w:val="both"/>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r>
      <w:r/>
    </w:p>
    <w:p>
      <w:pPr>
        <w:spacing w:line="460" w:lineRule="exact"/>
        <w:widowControl/>
        <w:rPr>
          <w:rFonts w:hint="eastAsia" w:ascii="宋体" w:hAnsi="宋体"/>
          <w:sz w:val="24"/>
          <w:highlight w:val="none"/>
        </w:rPr>
      </w:pPr>
      <w:r>
        <w:rPr>
          <w:rFonts w:hint="eastAsia" w:ascii="宋体" w:hAnsi="宋体"/>
          <w:sz w:val="24"/>
          <w:highlight w:val="none"/>
        </w:rPr>
      </w:r>
      <w:bookmarkEnd w:id="163"/>
      <w:r/>
      <w:bookmarkEnd w:id="164"/>
      <w:r/>
      <w:r/>
    </w:p>
    <w:p>
      <w:pPr>
        <w:jc w:val="left"/>
        <w:widowControl/>
        <w:rPr>
          <w:rStyle w:val="1140"/>
          <w:rFonts w:ascii="宋体" w:hAnsi="宋体" w:eastAsia="宋体"/>
          <w:b w:val="0"/>
          <w:sz w:val="21"/>
          <w:szCs w:val="21"/>
          <w:highlight w:val="none"/>
          <w:lang w:val="en-US"/>
        </w:rPr>
        <w:sectPr>
          <w:headerReference w:type="default" r:id="rId10"/>
          <w:footerReference w:type="default" r:id="rId16"/>
          <w:footerReference w:type="even" r:id="rId17"/>
          <w:footnotePr/>
          <w:endnotePr/>
          <w:type w:val="nextPage"/>
          <w:pgSz w:w="11907" w:h="16840" w:orient="portrait"/>
          <w:pgMar w:top="1134" w:right="1134" w:bottom="1134" w:left="1418" w:header="851" w:footer="907" w:gutter="0"/>
          <w:cols w:num="1" w:sep="0" w:space="720" w:equalWidth="1"/>
          <w:docGrid w:linePitch="360"/>
          <w:titlePg/>
        </w:sectPr>
      </w:pPr>
      <w:r/>
      <w:bookmarkStart w:id="165" w:name="_Toc456102129"/>
      <w:r/>
      <w:bookmarkStart w:id="166" w:name="_Toc433707808"/>
      <w:r/>
      <w:r/>
    </w:p>
    <w:p>
      <w:pPr>
        <w:jc w:val="left"/>
        <w:widowControl/>
        <w:rPr>
          <w:rStyle w:val="1140"/>
          <w:rFonts w:ascii="宋体" w:hAnsi="宋体" w:eastAsia="宋体"/>
          <w:b w:val="0"/>
          <w:sz w:val="24"/>
          <w:highlight w:val="none"/>
          <w:lang w:val="en-US"/>
        </w:rPr>
      </w:pPr>
      <w:r>
        <w:rPr>
          <w:rStyle w:val="1140"/>
          <w:rFonts w:hint="eastAsia" w:ascii="宋体" w:hAnsi="宋体" w:eastAsia="宋体"/>
          <w:b w:val="0"/>
          <w:sz w:val="24"/>
          <w:highlight w:val="none"/>
          <w:lang w:val="en-US"/>
        </w:rPr>
        <w:t xml:space="preserve">附件</w:t>
      </w:r>
      <w:r>
        <w:rPr>
          <w:rStyle w:val="1140"/>
          <w:rFonts w:hint="eastAsia" w:ascii="宋体" w:hAnsi="宋体"/>
          <w:b w:val="0"/>
          <w:sz w:val="24"/>
          <w:highlight w:val="none"/>
          <w:lang w:val="en-US"/>
        </w:rPr>
        <w:t xml:space="preserve">9</w:t>
      </w:r>
      <w:r>
        <w:rPr>
          <w:rStyle w:val="1140"/>
          <w:rFonts w:ascii="宋体" w:hAnsi="宋体" w:eastAsia="宋体"/>
          <w:b w:val="0"/>
          <w:sz w:val="24"/>
          <w:highlight w:val="none"/>
          <w:lang w:val="en-US"/>
        </w:rPr>
        <w:t xml:space="preserve">:</w:t>
      </w:r>
      <w:r/>
    </w:p>
    <w:p>
      <w:pPr>
        <w:jc w:val="center"/>
        <w:rPr>
          <w:rFonts w:ascii="宋体" w:hAnsi="宋体" w:cs="宋体"/>
          <w:b/>
          <w:sz w:val="24"/>
          <w:highlight w:val="none"/>
        </w:rPr>
      </w:pPr>
      <w:r>
        <w:rPr>
          <w:rFonts w:hint="eastAsia" w:ascii="宋体" w:hAnsi="宋体" w:cs="宋体"/>
          <w:b/>
          <w:sz w:val="24"/>
          <w:highlight w:val="none"/>
        </w:rPr>
        <w:t xml:space="preserve">中小企业声明函</w:t>
      </w:r>
      <w:r/>
    </w:p>
    <w:p>
      <w:pPr>
        <w:rPr>
          <w:rFonts w:ascii="宋体" w:hAnsi="宋体" w:cs="宋体"/>
          <w:szCs w:val="20"/>
          <w:highlight w:val="none"/>
        </w:rPr>
      </w:pPr>
      <w:r>
        <w:rPr>
          <w:rFonts w:ascii="宋体" w:hAnsi="宋体" w:cs="宋体"/>
          <w:szCs w:val="20"/>
          <w:highlight w:val="none"/>
        </w:rPr>
      </w:r>
      <w:r/>
    </w:p>
    <w:p>
      <w:pPr>
        <w:ind w:firstLine="480"/>
        <w:spacing w:line="600" w:lineRule="exact"/>
        <w:rPr>
          <w:rFonts w:ascii="宋体" w:hAnsi="宋体" w:cs="宋体"/>
          <w:sz w:val="24"/>
          <w:highlight w:val="none"/>
          <w:lang w:val="zh-CN"/>
        </w:rPr>
      </w:pPr>
      <w:r>
        <w:rPr>
          <w:rFonts w:hint="eastAsia" w:ascii="宋体" w:hAnsi="宋体" w:cs="宋体"/>
          <w:sz w:val="24"/>
          <w:highlight w:val="none"/>
          <w:lang w:val="zh-CN"/>
        </w:rPr>
        <w:t xml:space="preserve">本公司（</w:t>
      </w:r>
      <w:r>
        <w:rPr>
          <w:rFonts w:hint="eastAsia" w:ascii="宋体" w:hAnsi="宋体" w:cs="宋体"/>
          <w:sz w:val="24"/>
          <w:highlight w:val="none"/>
          <w:lang w:val="en-US" w:eastAsia="zh-CN"/>
        </w:rPr>
        <w:t xml:space="preserve">联合体</w:t>
      </w:r>
      <w:r>
        <w:rPr>
          <w:rFonts w:hint="eastAsia" w:ascii="宋体" w:hAnsi="宋体" w:cs="宋体"/>
          <w:sz w:val="24"/>
          <w:highlight w:val="none"/>
          <w:lang w:val="zh-CN"/>
        </w:rPr>
        <w:t xml:space="preserve">）郑重声明，根据《政府采购促进中小企业发展</w:t>
      </w:r>
      <w:r>
        <w:rPr>
          <w:rFonts w:hint="eastAsia" w:ascii="宋体" w:hAnsi="宋体" w:cs="宋体"/>
          <w:sz w:val="24"/>
          <w:highlight w:val="none"/>
        </w:rPr>
        <w:t xml:space="preserve">管理</w:t>
      </w:r>
      <w:r>
        <w:rPr>
          <w:rFonts w:hint="eastAsia" w:ascii="宋体" w:hAnsi="宋体" w:cs="宋体"/>
          <w:sz w:val="24"/>
          <w:highlight w:val="none"/>
          <w:lang w:val="zh-CN"/>
        </w:rPr>
        <w:t xml:space="preserve">办法》（财库〔2020〕46号）的规定，本公司（</w:t>
      </w:r>
      <w:r>
        <w:rPr>
          <w:rFonts w:hint="eastAsia" w:ascii="宋体" w:hAnsi="宋体" w:cs="宋体"/>
          <w:sz w:val="24"/>
          <w:highlight w:val="none"/>
          <w:lang w:val="en-US" w:eastAsia="zh-CN"/>
        </w:rPr>
        <w:t xml:space="preserve">联合体</w:t>
      </w:r>
      <w:r>
        <w:rPr>
          <w:rFonts w:hint="eastAsia" w:ascii="宋体" w:hAnsi="宋体" w:cs="宋体"/>
          <w:sz w:val="24"/>
          <w:highlight w:val="none"/>
          <w:lang w:val="zh-CN"/>
        </w:rPr>
        <w:t xml:space="preserve">）</w:t>
      </w:r>
      <w:r>
        <w:rPr>
          <w:rFonts w:hint="eastAsia" w:ascii="宋体" w:hAnsi="宋体" w:cs="宋体"/>
          <w:sz w:val="24"/>
          <w:highlight w:val="none"/>
        </w:rPr>
        <w:t xml:space="preserve">参加</w:t>
      </w:r>
      <w:r>
        <w:rPr>
          <w:rFonts w:hint="eastAsia" w:ascii="宋体" w:hAnsi="宋体" w:cs="宋体"/>
          <w:sz w:val="24"/>
          <w:highlight w:val="none"/>
          <w:u w:val="single"/>
        </w:rPr>
        <w:t xml:space="preserve">            </w:t>
      </w:r>
      <w:r>
        <w:rPr>
          <w:rFonts w:hint="eastAsia" w:ascii="宋体" w:hAnsi="宋体" w:cs="宋体"/>
          <w:sz w:val="24"/>
          <w:highlight w:val="none"/>
        </w:rPr>
        <w:t xml:space="preserve">（单位名称）的</w:t>
      </w:r>
      <w:r>
        <w:rPr>
          <w:rFonts w:hint="eastAsia" w:ascii="宋体" w:hAnsi="宋体" w:cs="宋体"/>
          <w:sz w:val="24"/>
          <w:highlight w:val="none"/>
          <w:u w:val="single"/>
        </w:rPr>
        <w:t xml:space="preserve">                 </w:t>
      </w:r>
      <w:r>
        <w:rPr>
          <w:rFonts w:hint="eastAsia" w:ascii="宋体" w:hAnsi="宋体" w:cs="宋体"/>
          <w:sz w:val="24"/>
          <w:highlight w:val="none"/>
        </w:rPr>
        <w:t xml:space="preserve">（项目名称）采购活动，</w:t>
      </w:r>
      <w:r>
        <w:rPr>
          <w:rFonts w:hint="eastAsia" w:ascii="宋体" w:hAnsi="宋体" w:cs="宋体"/>
          <w:sz w:val="24"/>
          <w:highlight w:val="none"/>
          <w:lang w:val="en-US" w:eastAsia="zh-CN"/>
        </w:rPr>
        <w:t xml:space="preserve">工程的施工单位全</w:t>
      </w:r>
      <w:r>
        <w:rPr>
          <w:rFonts w:hint="eastAsia" w:ascii="宋体" w:hAnsi="宋体" w:cs="宋体"/>
          <w:sz w:val="24"/>
          <w:highlight w:val="none"/>
        </w:rPr>
        <w:t xml:space="preserve">部由符合政策要求的中小企业承接</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或者：服务全部由符合政策要求的中小企业承接</w:t>
      </w:r>
      <w:r>
        <w:rPr>
          <w:rFonts w:hint="eastAsia" w:ascii="宋体" w:hAnsi="宋体" w:cs="宋体"/>
          <w:sz w:val="24"/>
          <w:highlight w:val="none"/>
          <w:lang w:eastAsia="zh-CN"/>
        </w:rPr>
        <w:t xml:space="preserve">）</w:t>
      </w:r>
      <w:r>
        <w:rPr>
          <w:rFonts w:hint="eastAsia" w:ascii="宋体" w:hAnsi="宋体" w:cs="宋体"/>
          <w:sz w:val="24"/>
          <w:highlight w:val="none"/>
        </w:rPr>
        <w:t xml:space="preserve">。相关企业</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含联合体中的中小企业，签订分包意向协议的中小企业</w:t>
      </w:r>
      <w:r>
        <w:rPr>
          <w:rFonts w:hint="eastAsia" w:ascii="宋体" w:hAnsi="宋体" w:cs="宋体"/>
          <w:sz w:val="24"/>
          <w:highlight w:val="none"/>
          <w:lang w:eastAsia="zh-CN"/>
        </w:rPr>
        <w:t xml:space="preserve">）</w:t>
      </w:r>
      <w:r>
        <w:rPr>
          <w:rFonts w:hint="eastAsia" w:ascii="宋体" w:hAnsi="宋体" w:cs="宋体"/>
          <w:sz w:val="24"/>
          <w:highlight w:val="none"/>
        </w:rPr>
        <w:t xml:space="preserve">的具体情况如下：</w:t>
      </w:r>
      <w:r/>
    </w:p>
    <w:p>
      <w:pPr>
        <w:ind w:firstLine="480"/>
        <w:spacing w:line="600" w:lineRule="exact"/>
        <w:rPr>
          <w:rFonts w:ascii="宋体" w:hAnsi="宋体" w:cs="宋体"/>
          <w:sz w:val="24"/>
          <w:highlight w:val="none"/>
          <w:u w:val="singl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（标的名称），属于</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采购文件中明确的所属</w:t>
      </w:r>
      <w:r>
        <w:rPr>
          <w:rFonts w:hint="eastAsia" w:ascii="宋体" w:hAnsi="宋体" w:cs="宋体"/>
          <w:sz w:val="24"/>
          <w:highlight w:val="none"/>
        </w:rPr>
        <w:t xml:space="preserve">行业）；</w:t>
      </w:r>
      <w:r>
        <w:rPr>
          <w:rFonts w:hint="eastAsia" w:ascii="宋体" w:hAnsi="宋体" w:cs="宋体"/>
          <w:sz w:val="24"/>
          <w:highlight w:val="none"/>
          <w:lang w:val="en-US" w:eastAsia="zh-CN"/>
        </w:rPr>
        <w:t xml:space="preserve">承建（</w:t>
      </w:r>
      <w:r>
        <w:rPr>
          <w:rFonts w:hint="eastAsia" w:ascii="宋体" w:hAnsi="宋体" w:cs="宋体"/>
          <w:sz w:val="24"/>
          <w:highlight w:val="none"/>
        </w:rPr>
        <w:t xml:space="preserve">承接</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企业为</w:t>
      </w:r>
      <w:r>
        <w:rPr>
          <w:rFonts w:hint="eastAsia" w:ascii="宋体" w:hAnsi="宋体" w:cs="宋体"/>
          <w:sz w:val="24"/>
          <w:highlight w:val="none"/>
          <w:u w:val="single"/>
        </w:rPr>
        <w:t xml:space="preserve">              </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        </w:t>
      </w:r>
      <w:r>
        <w:rPr>
          <w:rFonts w:hint="eastAsia" w:ascii="宋体" w:hAnsi="宋体" w:cs="宋体"/>
          <w:sz w:val="24"/>
          <w:highlight w:val="none"/>
        </w:rPr>
        <w:t xml:space="preserve">企业（中型企业、小型企业、微型企业）。</w:t>
      </w:r>
      <w:r/>
    </w:p>
    <w:p>
      <w:pPr>
        <w:ind w:firstLine="480"/>
        <w:spacing w:line="600" w:lineRule="exact"/>
        <w:rPr>
          <w:rFonts w:ascii="宋体" w:hAnsi="宋体" w:cs="宋体"/>
          <w:sz w:val="24"/>
          <w:highlight w:val="none"/>
          <w:u w:val="singl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（标的名称），属于</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（采购文件中明确的所属行业）；承接企业为</w:t>
      </w:r>
      <w:r>
        <w:rPr>
          <w:rFonts w:hint="eastAsia" w:ascii="宋体" w:hAnsi="宋体" w:cs="宋体"/>
          <w:sz w:val="24"/>
          <w:highlight w:val="none"/>
          <w:u w:val="single"/>
        </w:rPr>
        <w:t xml:space="preserve">              </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        </w:t>
      </w:r>
      <w:r>
        <w:rPr>
          <w:rFonts w:hint="eastAsia" w:ascii="宋体" w:hAnsi="宋体" w:cs="宋体"/>
          <w:sz w:val="24"/>
          <w:highlight w:val="none"/>
        </w:rPr>
        <w:t xml:space="preserve">企业（中型企业、小型企业、微型企业）。</w:t>
      </w:r>
      <w:r/>
    </w:p>
    <w:p>
      <w:pPr>
        <w:ind w:firstLine="480"/>
        <w:spacing w:line="600" w:lineRule="exact"/>
        <w:rPr>
          <w:rFonts w:ascii="宋体" w:hAnsi="宋体" w:cs="宋体"/>
          <w:sz w:val="24"/>
          <w:highlight w:val="none"/>
        </w:rPr>
      </w:pPr>
      <w:r>
        <w:rPr>
          <w:rFonts w:hint="eastAsia" w:ascii="宋体" w:hAnsi="宋体" w:cs="宋体"/>
          <w:sz w:val="24"/>
          <w:highlight w:val="none"/>
        </w:rPr>
        <w:t xml:space="preserve">……</w:t>
      </w:r>
      <w:r/>
    </w:p>
    <w:p>
      <w:pPr>
        <w:ind w:firstLine="482"/>
        <w:spacing w:line="240" w:lineRule="auto"/>
        <w:rPr>
          <w:rFonts w:ascii="宋体" w:hAnsi="宋体" w:cs="宋体"/>
          <w:b/>
          <w:bCs/>
          <w:sz w:val="24"/>
          <w:highlight w:val="none"/>
        </w:rPr>
      </w:pPr>
      <w:r>
        <w:rPr>
          <w:rFonts w:hint="eastAsia" w:ascii="宋体" w:hAnsi="宋体" w:cs="宋体"/>
          <w:b/>
          <w:bCs/>
          <w:sz w:val="24"/>
          <w:highlight w:val="none"/>
        </w:rPr>
        <w:t xml:space="preserve">以上企业，不属于大型企业的分支机构，不存在控股股东为大企业的情形，也不存在与大企业的负责人为同一人的情形。</w:t>
      </w:r>
      <w:r/>
    </w:p>
    <w:p>
      <w:pPr>
        <w:ind w:firstLine="482"/>
        <w:spacing w:line="360" w:lineRule="auto"/>
        <w:rPr>
          <w:rFonts w:ascii="宋体" w:hAnsi="宋体" w:cs="宋体"/>
          <w:b/>
          <w:bCs/>
          <w:sz w:val="24"/>
          <w:highlight w:val="none"/>
          <w:lang w:val="zh-CN"/>
        </w:rPr>
      </w:pPr>
      <w:r>
        <w:rPr>
          <w:rFonts w:hint="eastAsia" w:ascii="宋体" w:hAnsi="宋体" w:cs="宋体"/>
          <w:b/>
          <w:bCs/>
          <w:sz w:val="24"/>
          <w:highlight w:val="none"/>
          <w:lang w:val="zh-CN"/>
        </w:rPr>
        <w:t xml:space="preserve">本</w:t>
      </w:r>
      <w:r>
        <w:rPr>
          <w:rFonts w:hint="eastAsia" w:ascii="宋体" w:hAnsi="宋体" w:cs="宋体"/>
          <w:b/>
          <w:bCs/>
          <w:sz w:val="24"/>
          <w:highlight w:val="none"/>
        </w:rPr>
        <w:t xml:space="preserve">企业</w:t>
      </w:r>
      <w:r>
        <w:rPr>
          <w:rFonts w:hint="eastAsia" w:ascii="宋体" w:hAnsi="宋体" w:cs="宋体"/>
          <w:b/>
          <w:bCs/>
          <w:sz w:val="24"/>
          <w:highlight w:val="none"/>
          <w:lang w:val="zh-CN"/>
        </w:rPr>
        <w:t xml:space="preserve">对上述声明</w:t>
      </w:r>
      <w:r>
        <w:rPr>
          <w:rFonts w:hint="eastAsia" w:ascii="宋体" w:hAnsi="宋体" w:cs="宋体"/>
          <w:b/>
          <w:bCs/>
          <w:sz w:val="24"/>
          <w:highlight w:val="none"/>
        </w:rPr>
        <w:t xml:space="preserve">内容</w:t>
      </w:r>
      <w:r>
        <w:rPr>
          <w:rFonts w:hint="eastAsia" w:ascii="宋体" w:hAnsi="宋体" w:cs="宋体"/>
          <w:b/>
          <w:bCs/>
          <w:sz w:val="24"/>
          <w:highlight w:val="none"/>
          <w:lang w:val="zh-CN"/>
        </w:rPr>
        <w:t xml:space="preserve">的真实性负责。如有虚假，将依法承担相应责任。</w:t>
      </w:r>
      <w:r/>
    </w:p>
    <w:p>
      <w:pPr>
        <w:rPr>
          <w:rFonts w:ascii="Verdana" w:hAnsi="Verdana"/>
          <w:szCs w:val="20"/>
          <w:highlight w:val="none"/>
        </w:rPr>
      </w:pPr>
      <w:r>
        <w:rPr>
          <w:rFonts w:ascii="Verdana" w:hAnsi="Verdana"/>
          <w:szCs w:val="20"/>
          <w:highlight w:val="none"/>
        </w:rPr>
      </w:r>
      <w:r/>
    </w:p>
    <w:p>
      <w:pPr>
        <w:spacing w:line="360" w:lineRule="auto"/>
        <w:rPr>
          <w:rFonts w:ascii="宋体" w:hAnsi="宋体" w:cs="宋体"/>
          <w:bCs/>
          <w:sz w:val="24"/>
          <w:szCs w:val="20"/>
          <w:highlight w:val="none"/>
        </w:rPr>
      </w:pPr>
      <w:r>
        <w:rPr>
          <w:rFonts w:ascii="宋体" w:hAnsi="宋体" w:cs="宋体"/>
          <w:bCs/>
          <w:sz w:val="24"/>
          <w:szCs w:val="20"/>
          <w:highlight w:val="none"/>
        </w:rPr>
      </w:r>
      <w:r/>
    </w:p>
    <w:p>
      <w:pPr>
        <w:ind w:firstLine="4800"/>
        <w:spacing w:line="360" w:lineRule="auto"/>
        <w:rPr>
          <w:rFonts w:ascii="宋体" w:hAnsi="宋体" w:cs="宋体"/>
          <w:bCs/>
          <w:sz w:val="24"/>
          <w:szCs w:val="20"/>
          <w:highlight w:val="none"/>
        </w:rPr>
      </w:pPr>
      <w:r>
        <w:rPr>
          <w:rFonts w:hint="eastAsia" w:ascii="宋体" w:hAnsi="宋体" w:cs="宋体"/>
          <w:bCs/>
          <w:sz w:val="24"/>
          <w:szCs w:val="20"/>
          <w:highlight w:val="none"/>
        </w:rPr>
        <w:t xml:space="preserve">企业名称（盖章）：</w:t>
      </w:r>
      <w:r/>
    </w:p>
    <w:p>
      <w:pPr>
        <w:ind w:firstLine="4800"/>
        <w:spacing w:line="360" w:lineRule="auto"/>
        <w:rPr>
          <w:rFonts w:ascii="宋体" w:hAnsi="宋体" w:cs="宋体"/>
          <w:bCs/>
          <w:sz w:val="24"/>
          <w:szCs w:val="20"/>
          <w:highlight w:val="none"/>
        </w:rPr>
      </w:pPr>
      <w:r>
        <w:rPr>
          <w:rFonts w:hint="eastAsia" w:ascii="宋体" w:hAnsi="宋体" w:cs="宋体"/>
          <w:bCs/>
          <w:sz w:val="24"/>
          <w:szCs w:val="20"/>
          <w:highlight w:val="none"/>
        </w:rPr>
        <w:t xml:space="preserve">日　　　　　　期：</w:t>
      </w:r>
      <w:r/>
    </w:p>
    <w:p>
      <w:pPr>
        <w:rPr>
          <w:rFonts w:ascii="宋体" w:hAnsi="宋体" w:cs="宋体"/>
          <w:bCs/>
          <w:sz w:val="24"/>
          <w:szCs w:val="20"/>
          <w:highlight w:val="none"/>
        </w:rPr>
      </w:pPr>
      <w:r>
        <w:rPr>
          <w:rFonts w:ascii="宋体" w:hAnsi="宋体" w:cs="宋体"/>
          <w:bCs/>
          <w:sz w:val="24"/>
          <w:szCs w:val="20"/>
          <w:highlight w:val="none"/>
        </w:rPr>
      </w:r>
      <w:r/>
    </w:p>
    <w:p>
      <w:pPr>
        <w:ind w:firstLine="480"/>
        <w:spacing w:line="520" w:lineRule="exact"/>
        <w:rPr>
          <w:rFonts w:ascii="宋体" w:hAnsi="宋体" w:cs="宋体"/>
          <w:bCs/>
          <w:sz w:val="24"/>
          <w:highlight w:val="none"/>
        </w:rPr>
      </w:pPr>
      <w:r>
        <w:rPr>
          <w:rFonts w:hint="eastAsia" w:ascii="宋体" w:hAnsi="宋体" w:cs="宋体"/>
          <w:bCs/>
          <w:sz w:val="24"/>
          <w:highlight w:val="none"/>
        </w:rPr>
        <w:t xml:space="preserve">备注：小型、微型企业提供中型企业的服务的，视同为中型企业。若供应商提供的《中小企业声明函》为虚假声明则视同提供虚假材料，按《</w:t>
      </w:r>
      <w:r>
        <w:rPr>
          <w:rFonts w:hint="eastAsia" w:ascii="宋体" w:hAnsi="宋体" w:cs="宋体"/>
          <w:bCs/>
          <w:sz w:val="24"/>
          <w:highlight w:val="none"/>
          <w:lang w:eastAsia="zh-CN"/>
        </w:rPr>
        <w:t xml:space="preserve">中华人民共和国政府采购法</w:t>
      </w:r>
      <w:r>
        <w:rPr>
          <w:rFonts w:hint="eastAsia" w:ascii="宋体" w:hAnsi="宋体" w:cs="宋体"/>
          <w:bCs/>
          <w:sz w:val="24"/>
          <w:highlight w:val="none"/>
        </w:rPr>
        <w:t xml:space="preserve">》相关规定处理并报请政府监督部门给予行政处罚。</w:t>
      </w:r>
      <w:r/>
    </w:p>
    <w:p>
      <w:pPr>
        <w:ind w:firstLine="480"/>
        <w:spacing w:line="520" w:lineRule="exact"/>
        <w:rPr>
          <w:rFonts w:ascii="宋体" w:hAnsi="宋体" w:cs="宋体"/>
          <w:b/>
          <w:sz w:val="24"/>
          <w:highlight w:val="none"/>
        </w:rPr>
      </w:pPr>
      <w:r>
        <w:rPr>
          <w:rFonts w:hint="eastAsia" w:ascii="宋体" w:hAnsi="宋体" w:cs="宋体"/>
          <w:bCs/>
          <w:sz w:val="24"/>
          <w:highlight w:val="none"/>
        </w:rPr>
        <w:t xml:space="preserve">从业人员、营业收入、资产总额填报上一年度数据，无上一年度数据的新成立企业可不填报。         </w:t>
      </w:r>
      <w:r>
        <w:rPr>
          <w:rFonts w:hint="eastAsia" w:ascii="宋体" w:hAnsi="宋体" w:cs="宋体"/>
          <w:sz w:val="24"/>
          <w:highlight w:val="none"/>
        </w:rPr>
        <w:t xml:space="preserve"> </w:t>
      </w:r>
      <w:r/>
    </w:p>
    <w:p>
      <w:pPr>
        <w:jc w:val="center"/>
        <w:spacing w:line="480" w:lineRule="auto"/>
        <w:rPr>
          <w:rFonts w:ascii="宋体" w:hAnsi="宋体" w:cs="宋体"/>
          <w:b/>
          <w:sz w:val="32"/>
          <w:szCs w:val="32"/>
          <w:highlight w:val="none"/>
        </w:rPr>
      </w:pPr>
      <w:r>
        <w:rPr>
          <w:rFonts w:ascii="宋体" w:hAnsi="宋体" w:cs="宋体"/>
          <w:b/>
          <w:sz w:val="32"/>
          <w:szCs w:val="32"/>
          <w:highlight w:val="none"/>
        </w:rPr>
      </w:r>
      <w:r/>
    </w:p>
    <w:p>
      <w:pPr>
        <w:jc w:val="center"/>
        <w:spacing w:line="480" w:lineRule="auto"/>
        <w:rPr>
          <w:rFonts w:ascii="宋体" w:hAnsi="宋体" w:cs="宋体"/>
          <w:b/>
          <w:sz w:val="24"/>
          <w:highlight w:val="none"/>
        </w:rPr>
      </w:pPr>
      <w:r>
        <w:rPr>
          <w:rFonts w:hint="eastAsia" w:ascii="宋体" w:hAnsi="宋体" w:cs="宋体"/>
          <w:b/>
          <w:sz w:val="24"/>
          <w:highlight w:val="none"/>
        </w:rPr>
        <w:t xml:space="preserve">残疾人福利性单位声明函</w:t>
      </w:r>
      <w:r/>
    </w:p>
    <w:p>
      <w:pPr>
        <w:ind w:firstLine="480"/>
        <w:spacing w:line="800" w:lineRule="exact"/>
        <w:rPr>
          <w:rFonts w:ascii="宋体" w:hAnsi="宋体" w:cs="宋体"/>
          <w:bCs/>
          <w:sz w:val="24"/>
          <w:highlight w:val="none"/>
        </w:rPr>
      </w:pPr>
      <w:r>
        <w:rPr>
          <w:rFonts w:hint="eastAsia" w:ascii="宋体" w:hAnsi="宋体" w:cs="宋体"/>
          <w:bCs/>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800" w:lineRule="exact"/>
        <w:rPr>
          <w:rFonts w:ascii="宋体" w:hAnsi="宋体" w:cs="宋体"/>
          <w:bCs/>
          <w:sz w:val="24"/>
          <w:highlight w:val="none"/>
        </w:rPr>
      </w:pPr>
      <w:r>
        <w:rPr>
          <w:rFonts w:hint="eastAsia" w:ascii="宋体" w:hAnsi="宋体" w:cs="宋体"/>
          <w:bCs/>
          <w:sz w:val="24"/>
          <w:highlight w:val="none"/>
        </w:rPr>
        <w:t xml:space="preserve">本单位对上述声明的真实性负责。如有虚假，将依法承担相应责任。</w:t>
      </w:r>
      <w:r/>
    </w:p>
    <w:p>
      <w:pPr>
        <w:jc w:val="center"/>
        <w:spacing w:line="480" w:lineRule="auto"/>
        <w:rPr>
          <w:rFonts w:ascii="宋体" w:hAnsi="宋体" w:cs="宋体"/>
          <w:b/>
          <w:sz w:val="32"/>
          <w:szCs w:val="32"/>
          <w:highlight w:val="none"/>
        </w:rPr>
      </w:pPr>
      <w:r>
        <w:rPr>
          <w:rFonts w:ascii="宋体" w:hAnsi="宋体" w:cs="宋体"/>
          <w:b/>
          <w:sz w:val="32"/>
          <w:szCs w:val="32"/>
          <w:highlight w:val="none"/>
        </w:rPr>
      </w:r>
      <w:r/>
    </w:p>
    <w:p>
      <w:pPr>
        <w:jc w:val="center"/>
        <w:spacing w:line="480" w:lineRule="auto"/>
        <w:rPr>
          <w:rFonts w:ascii="宋体" w:hAnsi="宋体" w:cs="宋体"/>
          <w:b/>
          <w:sz w:val="32"/>
          <w:szCs w:val="32"/>
          <w:highlight w:val="none"/>
        </w:rPr>
      </w:pPr>
      <w:r>
        <w:rPr>
          <w:rFonts w:ascii="宋体" w:hAnsi="宋体" w:cs="宋体"/>
          <w:b/>
          <w:sz w:val="32"/>
          <w:szCs w:val="32"/>
          <w:highlight w:val="none"/>
        </w:rPr>
      </w:r>
      <w:r/>
    </w:p>
    <w:p>
      <w:pPr>
        <w:ind w:firstLine="480"/>
        <w:spacing w:line="520" w:lineRule="exact"/>
        <w:rPr>
          <w:rFonts w:ascii="宋体" w:hAnsi="宋体" w:cs="宋体"/>
          <w:bCs/>
          <w:sz w:val="24"/>
          <w:highlight w:val="none"/>
        </w:rPr>
      </w:pPr>
      <w:r>
        <w:rPr>
          <w:rFonts w:hint="eastAsia" w:ascii="宋体" w:hAnsi="宋体" w:cs="宋体"/>
          <w:bCs/>
          <w:sz w:val="24"/>
          <w:highlight w:val="none"/>
        </w:rPr>
        <w:t xml:space="preserve">申请人名称：     （盖单位公章）</w:t>
      </w:r>
      <w:r/>
    </w:p>
    <w:p>
      <w:pPr>
        <w:ind w:right="181" w:firstLine="480"/>
        <w:spacing w:line="360" w:lineRule="auto"/>
        <w:rPr>
          <w:rFonts w:ascii="宋体" w:hAnsi="宋体" w:cs="宋体"/>
          <w:highlight w:val="none"/>
        </w:rPr>
      </w:pPr>
      <w:r>
        <w:rPr>
          <w:rFonts w:ascii="宋体" w:hAnsi="宋体" w:cs="宋体"/>
          <w:highlight w:val="none"/>
        </w:rPr>
      </w:r>
      <w:r/>
    </w:p>
    <w:p>
      <w:pPr>
        <w:ind w:firstLine="480"/>
        <w:spacing w:line="520" w:lineRule="exact"/>
        <w:rPr>
          <w:rFonts w:ascii="宋体" w:hAnsi="宋体" w:cs="宋体"/>
          <w:bCs/>
          <w:sz w:val="24"/>
          <w:highlight w:val="none"/>
        </w:rPr>
      </w:pPr>
      <w:r>
        <w:rPr>
          <w:rFonts w:hint="eastAsia" w:ascii="宋体" w:hAnsi="宋体" w:cs="宋体"/>
          <w:bCs/>
          <w:sz w:val="24"/>
          <w:highlight w:val="none"/>
        </w:rPr>
        <w:t xml:space="preserve">日 期：    年     月     日</w:t>
      </w:r>
      <w:r/>
    </w:p>
    <w:p>
      <w:pPr>
        <w:jc w:val="center"/>
        <w:spacing w:line="480" w:lineRule="auto"/>
        <w:rPr>
          <w:rFonts w:ascii="宋体" w:hAnsi="宋体" w:cs="宋体"/>
          <w:b/>
          <w:sz w:val="32"/>
          <w:szCs w:val="32"/>
          <w:highlight w:val="none"/>
        </w:rPr>
      </w:pPr>
      <w:r>
        <w:rPr>
          <w:rFonts w:ascii="宋体" w:hAnsi="宋体" w:cs="宋体"/>
          <w:b/>
          <w:sz w:val="32"/>
          <w:szCs w:val="32"/>
          <w:highlight w:val="none"/>
        </w:rPr>
      </w:r>
      <w:r/>
    </w:p>
    <w:p>
      <w:pPr>
        <w:jc w:val="center"/>
        <w:spacing w:line="480" w:lineRule="auto"/>
        <w:rPr>
          <w:rFonts w:ascii="宋体" w:hAnsi="宋体" w:cs="宋体"/>
          <w:b/>
          <w:sz w:val="32"/>
          <w:szCs w:val="32"/>
          <w:highlight w:val="none"/>
        </w:rPr>
      </w:pPr>
      <w:r>
        <w:rPr>
          <w:rFonts w:ascii="宋体" w:hAnsi="宋体" w:cs="宋体"/>
          <w:b/>
          <w:sz w:val="32"/>
          <w:szCs w:val="32"/>
          <w:highlight w:val="none"/>
        </w:rPr>
      </w:r>
      <w:r/>
    </w:p>
    <w:p>
      <w:pPr>
        <w:jc w:val="center"/>
        <w:spacing w:line="480" w:lineRule="auto"/>
        <w:rPr>
          <w:rFonts w:ascii="宋体" w:hAnsi="宋体" w:cs="宋体"/>
          <w:b/>
          <w:sz w:val="32"/>
          <w:szCs w:val="32"/>
          <w:highlight w:val="none"/>
        </w:rPr>
      </w:pPr>
      <w:r>
        <w:rPr>
          <w:rFonts w:ascii="宋体" w:hAnsi="宋体" w:cs="宋体"/>
          <w:b/>
          <w:sz w:val="32"/>
          <w:szCs w:val="32"/>
          <w:highlight w:val="none"/>
        </w:rPr>
      </w:r>
      <w:r/>
    </w:p>
    <w:p>
      <w:pPr>
        <w:jc w:val="center"/>
        <w:spacing w:line="480" w:lineRule="auto"/>
        <w:rPr>
          <w:rFonts w:ascii="宋体" w:hAnsi="宋体" w:cs="宋体"/>
          <w:b/>
          <w:sz w:val="32"/>
          <w:szCs w:val="32"/>
          <w:highlight w:val="none"/>
        </w:rPr>
      </w:pPr>
      <w:r>
        <w:rPr>
          <w:rFonts w:ascii="宋体" w:hAnsi="宋体" w:cs="宋体"/>
          <w:b/>
          <w:sz w:val="32"/>
          <w:szCs w:val="32"/>
          <w:highlight w:val="none"/>
        </w:rPr>
      </w:r>
      <w:r/>
    </w:p>
    <w:p>
      <w:pPr>
        <w:jc w:val="center"/>
        <w:spacing w:line="480" w:lineRule="auto"/>
        <w:rPr>
          <w:rFonts w:ascii="宋体" w:hAnsi="宋体" w:cs="宋体"/>
          <w:b/>
          <w:sz w:val="32"/>
          <w:szCs w:val="32"/>
          <w:highlight w:val="none"/>
        </w:rPr>
      </w:pPr>
      <w:r>
        <w:rPr>
          <w:rFonts w:ascii="宋体" w:hAnsi="宋体" w:cs="宋体"/>
          <w:b/>
          <w:sz w:val="32"/>
          <w:szCs w:val="32"/>
          <w:highlight w:val="none"/>
        </w:rPr>
      </w:r>
      <w:r/>
    </w:p>
    <w:p>
      <w:pPr>
        <w:pStyle w:val="1077"/>
        <w:rPr>
          <w:highlight w:val="none"/>
        </w:rPr>
      </w:pPr>
      <w:r>
        <w:rPr>
          <w:highlight w:val="none"/>
        </w:rPr>
      </w:r>
      <w:r/>
    </w:p>
    <w:p>
      <w:pPr>
        <w:pStyle w:val="1077"/>
        <w:rPr>
          <w:highlight w:val="none"/>
        </w:rPr>
      </w:pPr>
      <w:r>
        <w:rPr>
          <w:highlight w:val="none"/>
        </w:rPr>
      </w:r>
      <w:r/>
    </w:p>
    <w:p>
      <w:pPr>
        <w:jc w:val="center"/>
        <w:spacing w:line="480" w:lineRule="auto"/>
        <w:rPr>
          <w:rFonts w:ascii="宋体" w:hAnsi="宋体" w:cs="宋体"/>
          <w:b/>
          <w:sz w:val="32"/>
          <w:szCs w:val="32"/>
          <w:highlight w:val="none"/>
        </w:rPr>
      </w:pPr>
      <w:r>
        <w:rPr>
          <w:rFonts w:ascii="宋体" w:hAnsi="宋体" w:cs="宋体"/>
          <w:b/>
          <w:sz w:val="32"/>
          <w:szCs w:val="32"/>
          <w:highlight w:val="none"/>
        </w:rPr>
      </w:r>
      <w:r/>
    </w:p>
    <w:p>
      <w:pPr>
        <w:jc w:val="center"/>
        <w:spacing w:line="480" w:lineRule="auto"/>
        <w:rPr>
          <w:rFonts w:ascii="宋体" w:hAnsi="宋体" w:cs="宋体"/>
          <w:b/>
          <w:sz w:val="24"/>
          <w:highlight w:val="none"/>
        </w:rPr>
      </w:pPr>
      <w:r>
        <w:rPr>
          <w:rFonts w:ascii="宋体" w:hAnsi="宋体" w:cs="宋体"/>
          <w:b/>
          <w:sz w:val="24"/>
          <w:highlight w:val="none"/>
        </w:rPr>
      </w:r>
      <w:r/>
    </w:p>
    <w:p>
      <w:pPr>
        <w:jc w:val="center"/>
        <w:spacing w:line="480" w:lineRule="auto"/>
        <w:rPr>
          <w:rFonts w:ascii="宋体" w:hAnsi="宋体" w:cs="宋体"/>
          <w:b/>
          <w:sz w:val="24"/>
          <w:highlight w:val="none"/>
        </w:rPr>
      </w:pPr>
      <w:r>
        <w:rPr>
          <w:rFonts w:hint="eastAsia" w:ascii="宋体" w:hAnsi="宋体" w:cs="宋体"/>
          <w:b/>
          <w:sz w:val="24"/>
          <w:highlight w:val="none"/>
        </w:rPr>
        <w:t xml:space="preserve">监狱企业证明材料</w:t>
      </w:r>
      <w:r/>
    </w:p>
    <w:p>
      <w:pPr>
        <w:ind w:firstLine="480"/>
        <w:spacing w:line="800" w:lineRule="exact"/>
        <w:rPr>
          <w:rFonts w:hint="eastAsia" w:ascii="宋体" w:hAnsi="宋体" w:cs="宋体"/>
          <w:bCs/>
          <w:sz w:val="24"/>
          <w:highlight w:val="none"/>
        </w:rPr>
      </w:pPr>
      <w:r>
        <w:rPr>
          <w:rFonts w:hint="eastAsia" w:ascii="宋体" w:hAnsi="宋体" w:cs="宋体"/>
          <w:bCs/>
          <w:sz w:val="24"/>
          <w:highlight w:val="none"/>
        </w:rPr>
        <w:t xml:space="preserve">参加政府采购活动的监狱企业应当提供省级以上监狱管理局、戒毒管理局（含新疆生产建设兵团）出具的属于监狱企业的证明文件复印件加盖申请人公章。</w:t>
      </w:r>
      <w:r/>
    </w:p>
    <w:p>
      <w:pPr>
        <w:rPr>
          <w:rFonts w:hint="eastAsia" w:ascii="宋体" w:hAnsi="宋体" w:cs="宋体"/>
          <w:bCs/>
          <w:sz w:val="24"/>
          <w:highlight w:val="none"/>
        </w:rPr>
      </w:pPr>
      <w:r>
        <w:rPr>
          <w:rFonts w:hint="eastAsia" w:ascii="宋体" w:hAnsi="宋体" w:cs="宋体"/>
          <w:bCs/>
          <w:sz w:val="24"/>
          <w:highlight w:val="none"/>
        </w:rPr>
        <w:br w:type="page" w:clear="all"/>
      </w:r>
      <w:bookmarkEnd w:id="165"/>
      <w:r/>
      <w:bookmarkEnd w:id="166"/>
      <w:r/>
      <w:r/>
    </w:p>
    <w:p>
      <w:pPr>
        <w:jc w:val="left"/>
        <w:widowControl/>
        <w:rPr>
          <w:highlight w:val="none"/>
          <w:lang w:val="zh-CN"/>
        </w:rPr>
      </w:pPr>
      <w:r/>
      <w:bookmarkStart w:id="167" w:name="_Toc528398513"/>
      <w:r>
        <w:rPr>
          <w:rFonts w:hint="eastAsia" w:ascii="新宋体" w:hAnsi="新宋体" w:eastAsia="新宋体"/>
          <w:b/>
          <w:bCs/>
          <w:sz w:val="24"/>
          <w:highlight w:val="none"/>
          <w:lang w:val="en-US" w:eastAsia="zh-CN"/>
        </w:rPr>
        <w:t xml:space="preserve">附件10：</w:t>
      </w:r>
      <w:r>
        <w:rPr>
          <w:rFonts w:hint="eastAsia" w:ascii="新宋体" w:hAnsi="新宋体" w:eastAsia="新宋体"/>
          <w:b/>
          <w:bCs/>
          <w:sz w:val="24"/>
          <w:highlight w:val="none"/>
        </w:rPr>
        <w:t xml:space="preserve">根据评标办法，供应商认为需要递交的材料</w:t>
      </w:r>
      <w:bookmarkEnd w:id="167"/>
      <w:r/>
      <w:r/>
    </w:p>
    <w:sectPr>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Arial Unicode MS">
    <w:panose1 w:val="020B0604020202020204"/>
  </w:font>
  <w:font w:name="Symbol">
    <w:panose1 w:val="05050102010706020507"/>
  </w:font>
  <w:font w:name="新宋体">
    <w:panose1 w:val="02010609030101010101"/>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Light">
    <w:panose1 w:val="02010600030101010101"/>
  </w:font>
  <w:font w:name="仿宋">
    <w:panose1 w:val="02010609060101010101"/>
  </w:font>
  <w:font w:name="方正楷体_GBK">
    <w:panose1 w:val="020B0503020202020204"/>
  </w:font>
  <w:font w:name="Courier New">
    <w:panose1 w:val="020703090202050204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Helvetica Neue">
    <w:panose1 w:val="020B050302020202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rPr>
        <w:rStyle w:val="1105"/>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v:textbox>
            </v:shape>
          </w:pict>
        </mc:Fallback>
      </mc:AlternateContent>
    </w:r>
    <w:r/>
  </w:p>
  <w:p>
    <w:pPr>
      <w:pStyle w:val="108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ind w:firstLine="4140"/>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43</w:t>
    </w:r>
    <w:r>
      <w:rPr>
        <w:szCs w:val="21"/>
      </w:rPr>
      <w:fldChar w:fldCharType="end"/>
    </w:r>
    <w:r>
      <w:rPr>
        <w:rFonts w:hint="eastAsia"/>
        <w:szCs w:val="21"/>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jc w:val="center"/>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jc w:val="center"/>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v:textbox>
            </v:shape>
          </w:pict>
        </mc:Fallback>
      </mc:AlternateConten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jc w:val="center"/>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jc w:val="center"/>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Style w:val="1105"/>
      </w:rPr>
      <w:framePr w:wrap="around" w:vAnchor="text" w:hAnchor="margin" w:xAlign="center" w:y="1"/>
    </w:pPr>
    <w:r>
      <w:fldChar w:fldCharType="begin"/>
    </w:r>
    <w:r>
      <w:rPr>
        <w:rStyle w:val="1105"/>
      </w:rPr>
      <w:instrText xml:space="preserve">PAGE  </w:instrText>
    </w:r>
    <w:r>
      <w:fldChar w:fldCharType="end"/>
    </w:r>
    <w:r/>
  </w:p>
  <w:p>
    <w:pPr>
      <w:pStyle w:val="108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rPr>
                              <w:rStyle w:val="1105"/>
                            </w:rPr>
                          </w:pPr>
                          <w:r>
                            <w:rPr>
                              <w:rStyle w:val="1105"/>
                            </w:rPr>
                            <w:t xml:space="preserve">第 </w:t>
                          </w:r>
                          <w:r>
                            <w:rPr>
                              <w:rStyle w:val="1105"/>
                            </w:rPr>
                            <w:fldChar w:fldCharType="begin"/>
                          </w:r>
                          <w:r>
                            <w:rPr>
                              <w:rStyle w:val="1105"/>
                            </w:rPr>
                            <w:instrText xml:space="preserve"> PAGE  \* MERGEFORMAT </w:instrText>
                          </w:r>
                          <w:r>
                            <w:rPr>
                              <w:rStyle w:val="1105"/>
                            </w:rPr>
                            <w:fldChar w:fldCharType="separate"/>
                          </w:r>
                          <w:r>
                            <w:rPr>
                              <w:rStyle w:val="1105"/>
                            </w:rPr>
                            <w:t xml:space="preserve">41</w:t>
                          </w:r>
                          <w:r>
                            <w:rPr>
                              <w:rStyle w:val="1105"/>
                            </w:rPr>
                            <w:fldChar w:fldCharType="end"/>
                          </w:r>
                          <w:r>
                            <w:rPr>
                              <w:rStyle w:val="1105"/>
                            </w:rPr>
                            <w:t xml:space="preserve"> 页 共 </w:t>
                          </w:r>
                          <w:r>
                            <w:rPr>
                              <w:rStyle w:val="1105"/>
                            </w:rPr>
                            <w:fldChar w:fldCharType="begin"/>
                          </w:r>
                          <w:r>
                            <w:rPr>
                              <w:rStyle w:val="1105"/>
                            </w:rPr>
                            <w:instrText xml:space="preserve"> NUMPAGES  \* MERGEFORMAT </w:instrText>
                          </w:r>
                          <w:r>
                            <w:rPr>
                              <w:rStyle w:val="1105"/>
                            </w:rPr>
                            <w:fldChar w:fldCharType="separate"/>
                          </w:r>
                          <w:r>
                            <w:rPr>
                              <w:rStyle w:val="1105"/>
                            </w:rPr>
                            <w:t xml:space="preserve">41</w:t>
                          </w:r>
                          <w:r>
                            <w:rPr>
                              <w:rStyle w:val="1105"/>
                            </w:rPr>
                            <w:fldChar w:fldCharType="end"/>
                          </w:r>
                          <w:r>
                            <w:rPr>
                              <w:rStyle w:val="1105"/>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rPr>
                        <w:rStyle w:val="1105"/>
                      </w:rPr>
                    </w:pPr>
                    <w:r>
                      <w:rPr>
                        <w:rStyle w:val="1105"/>
                      </w:rPr>
                      <w:t xml:space="preserve">第 </w:t>
                    </w:r>
                    <w:r>
                      <w:rPr>
                        <w:rStyle w:val="1105"/>
                      </w:rPr>
                      <w:fldChar w:fldCharType="begin"/>
                    </w:r>
                    <w:r>
                      <w:rPr>
                        <w:rStyle w:val="1105"/>
                      </w:rPr>
                      <w:instrText xml:space="preserve"> PAGE  \* MERGEFORMAT </w:instrText>
                    </w:r>
                    <w:r>
                      <w:rPr>
                        <w:rStyle w:val="1105"/>
                      </w:rPr>
                      <w:fldChar w:fldCharType="separate"/>
                    </w:r>
                    <w:r>
                      <w:rPr>
                        <w:rStyle w:val="1105"/>
                      </w:rPr>
                      <w:t xml:space="preserve">41</w:t>
                    </w:r>
                    <w:r>
                      <w:rPr>
                        <w:rStyle w:val="1105"/>
                      </w:rPr>
                      <w:fldChar w:fldCharType="end"/>
                    </w:r>
                    <w:r>
                      <w:rPr>
                        <w:rStyle w:val="1105"/>
                      </w:rPr>
                      <w:t xml:space="preserve"> 页 共 </w:t>
                    </w:r>
                    <w:r>
                      <w:rPr>
                        <w:rStyle w:val="1105"/>
                      </w:rPr>
                      <w:fldChar w:fldCharType="begin"/>
                    </w:r>
                    <w:r>
                      <w:rPr>
                        <w:rStyle w:val="1105"/>
                      </w:rPr>
                      <w:instrText xml:space="preserve"> NUMPAGES  \* MERGEFORMAT </w:instrText>
                    </w:r>
                    <w:r>
                      <w:rPr>
                        <w:rStyle w:val="1105"/>
                      </w:rPr>
                      <w:fldChar w:fldCharType="separate"/>
                    </w:r>
                    <w:r>
                      <w:rPr>
                        <w:rStyle w:val="1105"/>
                      </w:rPr>
                      <w:t xml:space="preserve">41</w:t>
                    </w:r>
                    <w:r>
                      <w:rPr>
                        <w:rStyle w:val="1105"/>
                      </w:rPr>
                      <w:fldChar w:fldCharType="end"/>
                    </w:r>
                    <w:r>
                      <w:rPr>
                        <w:rStyle w:val="1105"/>
                      </w:rP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Style w:val="1105"/>
      </w:rPr>
      <w:framePr w:wrap="around" w:vAnchor="text" w:hAnchor="margin" w:xAlign="center" w:y="1"/>
    </w:pPr>
    <w:r>
      <w:fldChar w:fldCharType="begin"/>
    </w:r>
    <w:r>
      <w:rPr>
        <w:rStyle w:val="1105"/>
      </w:rPr>
      <w:instrText xml:space="preserve">PAGE  </w:instrText>
    </w:r>
    <w:r>
      <w:fldChar w:fldCharType="separate"/>
    </w:r>
    <w:r>
      <w:rPr>
        <w:rStyle w:val="1105"/>
      </w:rPr>
      <w:t xml:space="preserve">1</w:t>
    </w:r>
    <w:r>
      <w:fldChar w:fldCharType="end"/>
    </w:r>
    <w:r/>
  </w:p>
  <w:p>
    <w:pPr>
      <w:pStyle w:val="10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62"/>
      <w:isLgl w:val="false"/>
      <w:suff w:val="tab"/>
      <w:lvlText w:val="第%1章"/>
      <w:lvlJc w:val="left"/>
      <w:pPr>
        <w:ind w:left="9351" w:hanging="420"/>
      </w:pPr>
      <w:rPr>
        <w:rFonts w:hint="eastAsia" w:ascii="黑体" w:eastAsia="黑体"/>
        <w:b w:val="0"/>
        <w:sz w:val="36"/>
        <w:lang w:val="en-US"/>
      </w:rPr>
    </w:lvl>
    <w:lvl w:ilvl="1">
      <w:start w:val="1"/>
      <w:numFmt w:val="decimal"/>
      <w:pStyle w:val="1149"/>
      <w:isLgl/>
      <w:suff w:val="tab"/>
      <w:lvlText w:val="%1.%2"/>
      <w:lvlJc w:val="left"/>
      <w:pPr>
        <w:ind w:left="0" w:firstLine="0"/>
        <w:tabs>
          <w:tab w:val="left"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1147"/>
      <w:isLgl/>
      <w:suff w:val="tab"/>
      <w:lvlText w:val="%1.%2.%3"/>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168"/>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5"/>
      <w:numFmt w:val="decimal"/>
      <w:isLgl w:val="false"/>
      <w:suff w:val="tab"/>
      <w:lvlText w:val="%1"/>
      <w:lvlJc w:val="left"/>
      <w:pPr>
        <w:ind w:left="360" w:hanging="360"/>
      </w:pPr>
      <w:rPr>
        <w:rFonts w:hint="default"/>
      </w:rPr>
    </w:lvl>
    <w:lvl w:ilvl="1">
      <w:start w:val="3"/>
      <w:numFmt w:val="decimal"/>
      <w:isLgl w:val="false"/>
      <w:suff w:val="tab"/>
      <w:lvlText w:val="%1.%2"/>
      <w:lvlJc w:val="left"/>
      <w:pPr>
        <w:ind w:left="840" w:hanging="360"/>
      </w:pPr>
      <w:rPr>
        <w:rFonts w:hint="default"/>
      </w:rPr>
    </w:lvl>
    <w:lvl w:ilvl="2">
      <w:start w:val="1"/>
      <w:numFmt w:val="decimal"/>
      <w:isLgl w:val="false"/>
      <w:suff w:val="tab"/>
      <w:lvlText w:val="%1.%2.%3"/>
      <w:lvlJc w:val="left"/>
      <w:pPr>
        <w:ind w:left="1680" w:hanging="720"/>
      </w:pPr>
      <w:rPr>
        <w:rFonts w:hint="default"/>
      </w:rPr>
    </w:lvl>
    <w:lvl w:ilvl="3">
      <w:start w:val="1"/>
      <w:numFmt w:val="decimal"/>
      <w:isLgl w:val="false"/>
      <w:suff w:val="tab"/>
      <w:lvlText w:val="%1.%2.%3.%4"/>
      <w:lvlJc w:val="left"/>
      <w:pPr>
        <w:ind w:left="2520" w:hanging="1080"/>
      </w:pPr>
      <w:rPr>
        <w:rFonts w:hint="default"/>
      </w:rPr>
    </w:lvl>
    <w:lvl w:ilvl="4">
      <w:start w:val="1"/>
      <w:numFmt w:val="decimal"/>
      <w:isLgl w:val="false"/>
      <w:suff w:val="tab"/>
      <w:lvlText w:val="%1.%2.%3.%4.%5"/>
      <w:lvlJc w:val="left"/>
      <w:pPr>
        <w:ind w:left="3000" w:hanging="1080"/>
      </w:pPr>
      <w:rPr>
        <w:rFonts w:hint="default"/>
      </w:rPr>
    </w:lvl>
    <w:lvl w:ilvl="5">
      <w:start w:val="1"/>
      <w:numFmt w:val="decimal"/>
      <w:isLgl w:val="false"/>
      <w:suff w:val="tab"/>
      <w:lvlText w:val="%1.%2.%3.%4.%5.%6"/>
      <w:lvlJc w:val="left"/>
      <w:pPr>
        <w:ind w:left="3840" w:hanging="1440"/>
      </w:pPr>
      <w:rPr>
        <w:rFonts w:hint="default"/>
      </w:rPr>
    </w:lvl>
    <w:lvl w:ilvl="6">
      <w:start w:val="1"/>
      <w:numFmt w:val="decimal"/>
      <w:isLgl w:val="false"/>
      <w:suff w:val="tab"/>
      <w:lvlText w:val="%1.%2.%3.%4.%5.%6.%7"/>
      <w:lvlJc w:val="left"/>
      <w:pPr>
        <w:ind w:left="4680" w:hanging="1800"/>
      </w:pPr>
      <w:rPr>
        <w:rFonts w:hint="default"/>
      </w:rPr>
    </w:lvl>
    <w:lvl w:ilvl="7">
      <w:start w:val="1"/>
      <w:numFmt w:val="decimal"/>
      <w:isLgl w:val="false"/>
      <w:suff w:val="tab"/>
      <w:lvlText w:val="%1.%2.%3.%4.%5.%6.%7.%8"/>
      <w:lvlJc w:val="left"/>
      <w:pPr>
        <w:ind w:left="5160" w:hanging="1800"/>
      </w:pPr>
      <w:rPr>
        <w:rFonts w:hint="default"/>
      </w:rPr>
    </w:lvl>
    <w:lvl w:ilvl="8">
      <w:start w:val="1"/>
      <w:numFmt w:val="decimal"/>
      <w:isLgl w:val="false"/>
      <w:suff w:val="tab"/>
      <w:lvlText w:val="%1.%2.%3.%4.%5.%6.%7.%8.%9"/>
      <w:lvlJc w:val="left"/>
      <w:pPr>
        <w:ind w:left="6000" w:hanging="2160"/>
      </w:pPr>
      <w:rPr>
        <w:rFonts w:hint="default"/>
      </w:rPr>
    </w:lvl>
  </w:abstractNum>
  <w:abstractNum w:abstractNumId="4">
    <w:multiLevelType w:val="hybridMultilevel"/>
    <w:lvl w:ilvl="0">
      <w:start w:val="1"/>
      <w:numFmt w:val="decimal"/>
      <w:isLgl w:val="false"/>
      <w:suff w:val="tab"/>
      <w:lvlText w:val="（%1)"/>
      <w:lvlJc w:val="left"/>
      <w:pPr>
        <w:ind w:left="1204" w:hanging="637"/>
      </w:pPr>
      <w:rPr>
        <w:rFonts w:hint="eastAsia"/>
      </w:rPr>
    </w:lvl>
    <w:lvl w:ilvl="1">
      <w:start w:val="1"/>
      <w:numFmt w:val="lowerLetter"/>
      <w:isLgl w:val="false"/>
      <w:suff w:val="tab"/>
      <w:lvlText w:val="%2)"/>
      <w:lvlJc w:val="left"/>
      <w:pPr>
        <w:ind w:left="1644" w:hanging="440"/>
      </w:pPr>
    </w:lvl>
    <w:lvl w:ilvl="2">
      <w:start w:val="1"/>
      <w:numFmt w:val="lowerRoman"/>
      <w:isLgl w:val="false"/>
      <w:suff w:val="tab"/>
      <w:lvlText w:val="%3."/>
      <w:lvlJc w:val="right"/>
      <w:pPr>
        <w:ind w:left="2084" w:hanging="440"/>
      </w:pPr>
    </w:lvl>
    <w:lvl w:ilvl="3">
      <w:start w:val="1"/>
      <w:numFmt w:val="decimal"/>
      <w:isLgl w:val="false"/>
      <w:suff w:val="tab"/>
      <w:lvlText w:val="%4."/>
      <w:lvlJc w:val="left"/>
      <w:pPr>
        <w:ind w:left="2524" w:hanging="440"/>
      </w:pPr>
    </w:lvl>
    <w:lvl w:ilvl="4">
      <w:start w:val="1"/>
      <w:numFmt w:val="lowerLetter"/>
      <w:isLgl w:val="false"/>
      <w:suff w:val="tab"/>
      <w:lvlText w:val="%5)"/>
      <w:lvlJc w:val="left"/>
      <w:pPr>
        <w:ind w:left="2964" w:hanging="440"/>
      </w:pPr>
    </w:lvl>
    <w:lvl w:ilvl="5">
      <w:start w:val="1"/>
      <w:numFmt w:val="lowerRoman"/>
      <w:isLgl w:val="false"/>
      <w:suff w:val="tab"/>
      <w:lvlText w:val="%6."/>
      <w:lvlJc w:val="right"/>
      <w:pPr>
        <w:ind w:left="3404" w:hanging="440"/>
      </w:pPr>
    </w:lvl>
    <w:lvl w:ilvl="6">
      <w:start w:val="1"/>
      <w:numFmt w:val="decimal"/>
      <w:isLgl w:val="false"/>
      <w:suff w:val="tab"/>
      <w:lvlText w:val="%7."/>
      <w:lvlJc w:val="left"/>
      <w:pPr>
        <w:ind w:left="3844" w:hanging="440"/>
      </w:pPr>
    </w:lvl>
    <w:lvl w:ilvl="7">
      <w:start w:val="1"/>
      <w:numFmt w:val="lowerLetter"/>
      <w:isLgl w:val="false"/>
      <w:suff w:val="tab"/>
      <w:lvlText w:val="%8)"/>
      <w:lvlJc w:val="left"/>
      <w:pPr>
        <w:ind w:left="4284" w:hanging="440"/>
      </w:pPr>
    </w:lvl>
    <w:lvl w:ilvl="8">
      <w:start w:val="1"/>
      <w:numFmt w:val="lowerRoman"/>
      <w:isLgl w:val="false"/>
      <w:suff w:val="tab"/>
      <w:lvlText w:val="%9."/>
      <w:lvlJc w:val="right"/>
      <w:pPr>
        <w:ind w:left="4724" w:hanging="440"/>
      </w:pPr>
    </w:lvl>
  </w:abstractNum>
  <w:abstractNum w:abstractNumId="5">
    <w:multiLevelType w:val="hybridMultilevel"/>
    <w:lvl w:ilvl="0">
      <w:start w:val="4"/>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6"/>
  </w:num>
  <w:num w:numId="4">
    <w:abstractNumId w:val="5"/>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4">
    <w:name w:val="Heading 1 Char"/>
    <w:basedOn w:val="1068"/>
    <w:link w:val="1061"/>
    <w:uiPriority w:val="9"/>
    <w:rPr>
      <w:rFonts w:ascii="Arial" w:hAnsi="Arial" w:eastAsia="Arial" w:cs="Arial"/>
      <w:sz w:val="40"/>
      <w:szCs w:val="40"/>
    </w:rPr>
  </w:style>
  <w:style w:type="character" w:styleId="905">
    <w:name w:val="Heading 2 Char"/>
    <w:basedOn w:val="1068"/>
    <w:link w:val="1062"/>
    <w:uiPriority w:val="9"/>
    <w:rPr>
      <w:rFonts w:ascii="Arial" w:hAnsi="Arial" w:eastAsia="Arial" w:cs="Arial"/>
      <w:sz w:val="34"/>
    </w:rPr>
  </w:style>
  <w:style w:type="character" w:styleId="906">
    <w:name w:val="Heading 3 Char"/>
    <w:basedOn w:val="1068"/>
    <w:link w:val="1063"/>
    <w:uiPriority w:val="9"/>
    <w:rPr>
      <w:rFonts w:ascii="Arial" w:hAnsi="Arial" w:eastAsia="Arial" w:cs="Arial"/>
      <w:sz w:val="30"/>
      <w:szCs w:val="30"/>
    </w:rPr>
  </w:style>
  <w:style w:type="character" w:styleId="907">
    <w:name w:val="Heading 4 Char"/>
    <w:basedOn w:val="1068"/>
    <w:link w:val="1064"/>
    <w:uiPriority w:val="9"/>
    <w:rPr>
      <w:rFonts w:ascii="Arial" w:hAnsi="Arial" w:eastAsia="Arial" w:cs="Arial"/>
      <w:b/>
      <w:bCs/>
      <w:sz w:val="26"/>
      <w:szCs w:val="26"/>
    </w:rPr>
  </w:style>
  <w:style w:type="character" w:styleId="908">
    <w:name w:val="Heading 5 Char"/>
    <w:basedOn w:val="1068"/>
    <w:link w:val="1065"/>
    <w:uiPriority w:val="9"/>
    <w:rPr>
      <w:rFonts w:ascii="Arial" w:hAnsi="Arial" w:eastAsia="Arial" w:cs="Arial"/>
      <w:b/>
      <w:bCs/>
      <w:sz w:val="24"/>
      <w:szCs w:val="24"/>
    </w:rPr>
  </w:style>
  <w:style w:type="character" w:styleId="909">
    <w:name w:val="Heading 6 Char"/>
    <w:basedOn w:val="1068"/>
    <w:link w:val="1066"/>
    <w:uiPriority w:val="9"/>
    <w:rPr>
      <w:rFonts w:ascii="Arial" w:hAnsi="Arial" w:eastAsia="Arial" w:cs="Arial"/>
      <w:b/>
      <w:bCs/>
      <w:sz w:val="22"/>
      <w:szCs w:val="22"/>
    </w:rPr>
  </w:style>
  <w:style w:type="character" w:styleId="910">
    <w:name w:val="Heading 7 Char"/>
    <w:basedOn w:val="1068"/>
    <w:link w:val="1067"/>
    <w:uiPriority w:val="9"/>
    <w:rPr>
      <w:rFonts w:ascii="Arial" w:hAnsi="Arial" w:eastAsia="Arial" w:cs="Arial"/>
      <w:b/>
      <w:bCs/>
      <w:i/>
      <w:iCs/>
      <w:sz w:val="22"/>
      <w:szCs w:val="22"/>
    </w:rPr>
  </w:style>
  <w:style w:type="paragraph" w:styleId="911">
    <w:name w:val="Heading 8"/>
    <w:basedOn w:val="1060"/>
    <w:next w:val="1060"/>
    <w:link w:val="912"/>
    <w:uiPriority w:val="9"/>
    <w:unhideWhenUsed/>
    <w:qFormat/>
    <w:pPr>
      <w:keepLines/>
      <w:keepNext/>
      <w:spacing w:before="320" w:after="200"/>
      <w:outlineLvl w:val="7"/>
    </w:pPr>
    <w:rPr>
      <w:rFonts w:ascii="Arial" w:hAnsi="Arial" w:eastAsia="Arial" w:cs="Arial"/>
      <w:i/>
      <w:iCs/>
      <w:sz w:val="22"/>
      <w:szCs w:val="22"/>
    </w:rPr>
  </w:style>
  <w:style w:type="character" w:styleId="912">
    <w:name w:val="Heading 8 Char"/>
    <w:basedOn w:val="1068"/>
    <w:link w:val="911"/>
    <w:uiPriority w:val="9"/>
    <w:rPr>
      <w:rFonts w:ascii="Arial" w:hAnsi="Arial" w:eastAsia="Arial" w:cs="Arial"/>
      <w:i/>
      <w:iCs/>
      <w:sz w:val="22"/>
      <w:szCs w:val="22"/>
    </w:rPr>
  </w:style>
  <w:style w:type="paragraph" w:styleId="913">
    <w:name w:val="Heading 9"/>
    <w:basedOn w:val="1060"/>
    <w:next w:val="1060"/>
    <w:link w:val="914"/>
    <w:uiPriority w:val="9"/>
    <w:unhideWhenUsed/>
    <w:qFormat/>
    <w:pPr>
      <w:keepLines/>
      <w:keepNext/>
      <w:spacing w:before="320" w:after="200"/>
      <w:outlineLvl w:val="8"/>
    </w:pPr>
    <w:rPr>
      <w:rFonts w:ascii="Arial" w:hAnsi="Arial" w:eastAsia="Arial" w:cs="Arial"/>
      <w:i/>
      <w:iCs/>
      <w:sz w:val="21"/>
      <w:szCs w:val="21"/>
    </w:rPr>
  </w:style>
  <w:style w:type="character" w:styleId="914">
    <w:name w:val="Heading 9 Char"/>
    <w:basedOn w:val="1068"/>
    <w:link w:val="913"/>
    <w:uiPriority w:val="9"/>
    <w:rPr>
      <w:rFonts w:ascii="Arial" w:hAnsi="Arial" w:eastAsia="Arial" w:cs="Arial"/>
      <w:i/>
      <w:iCs/>
      <w:sz w:val="21"/>
      <w:szCs w:val="21"/>
    </w:rPr>
  </w:style>
  <w:style w:type="paragraph" w:styleId="915">
    <w:name w:val="No Spacing"/>
    <w:uiPriority w:val="1"/>
    <w:qFormat/>
    <w:pPr>
      <w:spacing w:before="0" w:after="0" w:line="240" w:lineRule="auto"/>
    </w:pPr>
  </w:style>
  <w:style w:type="character" w:styleId="916">
    <w:name w:val="Title Char"/>
    <w:basedOn w:val="1068"/>
    <w:link w:val="1099"/>
    <w:uiPriority w:val="10"/>
    <w:rPr>
      <w:sz w:val="48"/>
      <w:szCs w:val="48"/>
    </w:rPr>
  </w:style>
  <w:style w:type="paragraph" w:styleId="917">
    <w:name w:val="Subtitle"/>
    <w:basedOn w:val="1060"/>
    <w:next w:val="1060"/>
    <w:link w:val="918"/>
    <w:uiPriority w:val="11"/>
    <w:qFormat/>
    <w:pPr>
      <w:spacing w:before="200" w:after="200"/>
    </w:pPr>
    <w:rPr>
      <w:sz w:val="24"/>
      <w:szCs w:val="24"/>
    </w:rPr>
  </w:style>
  <w:style w:type="character" w:styleId="918">
    <w:name w:val="Subtitle Char"/>
    <w:basedOn w:val="1068"/>
    <w:link w:val="917"/>
    <w:uiPriority w:val="11"/>
    <w:rPr>
      <w:sz w:val="24"/>
      <w:szCs w:val="24"/>
    </w:rPr>
  </w:style>
  <w:style w:type="paragraph" w:styleId="919">
    <w:name w:val="Quote"/>
    <w:basedOn w:val="1060"/>
    <w:next w:val="1060"/>
    <w:link w:val="920"/>
    <w:uiPriority w:val="29"/>
    <w:qFormat/>
    <w:pPr>
      <w:ind w:left="720" w:right="720"/>
    </w:pPr>
    <w:rPr>
      <w:i/>
    </w:rPr>
  </w:style>
  <w:style w:type="character" w:styleId="920">
    <w:name w:val="Quote Char"/>
    <w:link w:val="919"/>
    <w:uiPriority w:val="29"/>
    <w:rPr>
      <w:i/>
    </w:rPr>
  </w:style>
  <w:style w:type="paragraph" w:styleId="921">
    <w:name w:val="Intense Quote"/>
    <w:basedOn w:val="1060"/>
    <w:next w:val="1060"/>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name w:val="Intense Quote Char"/>
    <w:link w:val="921"/>
    <w:uiPriority w:val="30"/>
    <w:rPr>
      <w:i/>
    </w:rPr>
  </w:style>
  <w:style w:type="character" w:styleId="923">
    <w:name w:val="Header Char"/>
    <w:basedOn w:val="1068"/>
    <w:link w:val="1089"/>
    <w:uiPriority w:val="99"/>
  </w:style>
  <w:style w:type="character" w:styleId="924">
    <w:name w:val="Footer Char"/>
    <w:basedOn w:val="1068"/>
    <w:link w:val="1088"/>
    <w:uiPriority w:val="99"/>
  </w:style>
  <w:style w:type="paragraph" w:styleId="925">
    <w:name w:val="Caption"/>
    <w:basedOn w:val="1060"/>
    <w:next w:val="1060"/>
    <w:uiPriority w:val="35"/>
    <w:semiHidden/>
    <w:unhideWhenUsed/>
    <w:qFormat/>
    <w:pPr>
      <w:spacing w:line="276" w:lineRule="auto"/>
    </w:pPr>
    <w:rPr>
      <w:b/>
      <w:bCs/>
      <w:color w:val="4f81bd" w:themeColor="accent1"/>
      <w:sz w:val="18"/>
      <w:szCs w:val="18"/>
    </w:rPr>
  </w:style>
  <w:style w:type="character" w:styleId="926">
    <w:name w:val="Caption Char"/>
    <w:basedOn w:val="925"/>
    <w:link w:val="1088"/>
    <w:uiPriority w:val="99"/>
  </w:style>
  <w:style w:type="table" w:styleId="927">
    <w:name w:val="Table Grid Light"/>
    <w:basedOn w:val="10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basedOn w:val="10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basedOn w:val="10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basedOn w:val="10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basedOn w:val="10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basedOn w:val="10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basedOn w:val="10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basedOn w:val="10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basedOn w:val="10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basedOn w:val="10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basedOn w:val="10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basedOn w:val="10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basedOn w:val="10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basedOn w:val="10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basedOn w:val="10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basedOn w:val="10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basedOn w:val="10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basedOn w:val="10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basedOn w:val="10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basedOn w:val="10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basedOn w:val="10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basedOn w:val="10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basedOn w:val="10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basedOn w:val="10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basedOn w:val="10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basedOn w:val="10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basedOn w:val="10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basedOn w:val="10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basedOn w:val="10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basedOn w:val="10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basedOn w:val="10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63">
    <w:name w:val="Grid Table 5 Dark - Accent 2"/>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64">
    <w:name w:val="Grid Table 5 Dark - Accent 3"/>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65">
    <w:name w:val="Grid Table 5 Dark- Accent 4"/>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66">
    <w:name w:val="Grid Table 5 Dark - Accent 5"/>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67">
    <w:name w:val="Grid Table 5 Dark - Accent 6"/>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68">
    <w:name w:val="Grid Table 6 Colorful"/>
    <w:basedOn w:val="10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basedOn w:val="10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basedOn w:val="10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basedOn w:val="10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basedOn w:val="10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basedOn w:val="10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74">
    <w:name w:val="Grid Table 6 Colorful - Accent 6"/>
    <w:basedOn w:val="10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75">
    <w:name w:val="Grid Table 7 Colorful"/>
    <w:basedOn w:val="10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basedOn w:val="10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basedOn w:val="10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basedOn w:val="10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basedOn w:val="10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basedOn w:val="10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basedOn w:val="10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basedOn w:val="10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basedOn w:val="10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basedOn w:val="10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basedOn w:val="10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basedOn w:val="10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basedOn w:val="10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basedOn w:val="10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basedOn w:val="10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basedOn w:val="10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basedOn w:val="10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basedOn w:val="10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basedOn w:val="10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basedOn w:val="10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basedOn w:val="10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basedOn w:val="10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basedOn w:val="10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98">
    <w:name w:val="List Table 3 - Accent 2"/>
    <w:basedOn w:val="10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99">
    <w:name w:val="List Table 3 - Accent 3"/>
    <w:basedOn w:val="10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00">
    <w:name w:val="List Table 3 - Accent 4"/>
    <w:basedOn w:val="10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01">
    <w:name w:val="List Table 3 - Accent 5"/>
    <w:basedOn w:val="10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02">
    <w:name w:val="List Table 3 - Accent 6"/>
    <w:basedOn w:val="10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03">
    <w:name w:val="List Table 4"/>
    <w:basedOn w:val="10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basedOn w:val="10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05">
    <w:name w:val="List Table 4 - Accent 2"/>
    <w:basedOn w:val="10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06">
    <w:name w:val="List Table 4 - Accent 3"/>
    <w:basedOn w:val="10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07">
    <w:name w:val="List Table 4 - Accent 4"/>
    <w:basedOn w:val="10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08">
    <w:name w:val="List Table 4 - Accent 5"/>
    <w:basedOn w:val="10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09">
    <w:name w:val="List Table 4 - Accent 6"/>
    <w:basedOn w:val="10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10">
    <w:name w:val="List Table 5 Dark"/>
    <w:basedOn w:val="10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basedOn w:val="10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basedOn w:val="10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basedOn w:val="10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basedOn w:val="10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basedOn w:val="10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basedOn w:val="10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basedOn w:val="10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basedOn w:val="10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19">
    <w:name w:val="List Table 6 Colorful - Accent 2"/>
    <w:basedOn w:val="10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20">
    <w:name w:val="List Table 6 Colorful - Accent 3"/>
    <w:basedOn w:val="10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21">
    <w:name w:val="List Table 6 Colorful - Accent 4"/>
    <w:basedOn w:val="10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22">
    <w:name w:val="List Table 6 Colorful - Accent 5"/>
    <w:basedOn w:val="10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23">
    <w:name w:val="List Table 6 Colorful - Accent 6"/>
    <w:basedOn w:val="10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24">
    <w:name w:val="List Table 7 Colorful"/>
    <w:basedOn w:val="10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basedOn w:val="10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26">
    <w:name w:val="List Table 7 Colorful - Accent 2"/>
    <w:basedOn w:val="10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27">
    <w:name w:val="List Table 7 Colorful - Accent 3"/>
    <w:basedOn w:val="10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28">
    <w:name w:val="List Table 7 Colorful - Accent 4"/>
    <w:basedOn w:val="10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29">
    <w:name w:val="List Table 7 Colorful - Accent 5"/>
    <w:basedOn w:val="10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30">
    <w:name w:val="List Table 7 Colorful - Accent 6"/>
    <w:basedOn w:val="10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31">
    <w:name w:val="Lined - Accent"/>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33">
    <w:name w:val="Lined - Accent 2"/>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4">
    <w:name w:val="Lined - Accent 3"/>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5">
    <w:name w:val="Lined - Accent 4"/>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6">
    <w:name w:val="Lined - Accent 5"/>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37">
    <w:name w:val="Lined - Accent 6"/>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8">
    <w:name w:val="Bordered &amp; Lined - Accent"/>
    <w:basedOn w:val="10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basedOn w:val="10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40">
    <w:name w:val="Bordered &amp; Lined - Accent 2"/>
    <w:basedOn w:val="10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41">
    <w:name w:val="Bordered &amp; Lined - Accent 3"/>
    <w:basedOn w:val="10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42">
    <w:name w:val="Bordered &amp; Lined - Accent 4"/>
    <w:basedOn w:val="10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43">
    <w:name w:val="Bordered &amp; Lined - Accent 5"/>
    <w:basedOn w:val="10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44">
    <w:name w:val="Bordered &amp; Lined - Accent 6"/>
    <w:basedOn w:val="10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45">
    <w:name w:val="Bordered"/>
    <w:basedOn w:val="10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basedOn w:val="10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basedOn w:val="10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basedOn w:val="10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basedOn w:val="10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basedOn w:val="10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basedOn w:val="10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2">
    <w:name w:val="footnote text"/>
    <w:basedOn w:val="1060"/>
    <w:link w:val="1053"/>
    <w:uiPriority w:val="99"/>
    <w:semiHidden/>
    <w:unhideWhenUsed/>
    <w:pPr>
      <w:spacing w:after="40" w:line="240" w:lineRule="auto"/>
    </w:pPr>
    <w:rPr>
      <w:sz w:val="18"/>
    </w:rPr>
  </w:style>
  <w:style w:type="character" w:styleId="1053">
    <w:name w:val="Footnote Text Char"/>
    <w:link w:val="1052"/>
    <w:uiPriority w:val="99"/>
    <w:rPr>
      <w:sz w:val="18"/>
    </w:rPr>
  </w:style>
  <w:style w:type="character" w:styleId="1054">
    <w:name w:val="footnote reference"/>
    <w:basedOn w:val="1068"/>
    <w:uiPriority w:val="99"/>
    <w:unhideWhenUsed/>
    <w:rPr>
      <w:vertAlign w:val="superscript"/>
    </w:rPr>
  </w:style>
  <w:style w:type="paragraph" w:styleId="1055">
    <w:name w:val="endnote text"/>
    <w:basedOn w:val="1060"/>
    <w:link w:val="1056"/>
    <w:uiPriority w:val="99"/>
    <w:semiHidden/>
    <w:unhideWhenUsed/>
    <w:pPr>
      <w:spacing w:after="0" w:line="240" w:lineRule="auto"/>
    </w:pPr>
    <w:rPr>
      <w:sz w:val="20"/>
    </w:rPr>
  </w:style>
  <w:style w:type="character" w:styleId="1056">
    <w:name w:val="Endnote Text Char"/>
    <w:link w:val="1055"/>
    <w:uiPriority w:val="99"/>
    <w:rPr>
      <w:sz w:val="20"/>
    </w:rPr>
  </w:style>
  <w:style w:type="character" w:styleId="1057">
    <w:name w:val="endnote reference"/>
    <w:basedOn w:val="1068"/>
    <w:uiPriority w:val="99"/>
    <w:semiHidden/>
    <w:unhideWhenUsed/>
    <w:rPr>
      <w:vertAlign w:val="superscript"/>
    </w:rPr>
  </w:style>
  <w:style w:type="paragraph" w:styleId="1058">
    <w:name w:val="TOC Heading"/>
    <w:uiPriority w:val="39"/>
    <w:unhideWhenUsed/>
  </w:style>
  <w:style w:type="paragraph" w:styleId="1059">
    <w:name w:val="table of figures"/>
    <w:basedOn w:val="1060"/>
    <w:next w:val="1060"/>
    <w:uiPriority w:val="99"/>
    <w:unhideWhenUsed/>
    <w:pPr>
      <w:spacing w:after="0" w:afterAutospacing="0"/>
    </w:pPr>
  </w:style>
  <w:style w:type="paragraph" w:styleId="106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1061">
    <w:name w:val="Heading 1"/>
    <w:basedOn w:val="1060"/>
    <w:next w:val="1060"/>
    <w:link w:val="1143"/>
    <w:uiPriority w:val="0"/>
    <w:qFormat/>
    <w:pPr>
      <w:keepNext/>
      <w:outlineLvl w:val="0"/>
    </w:pPr>
    <w:rPr>
      <w:rFonts w:ascii="楷体_GB2312" w:hAnsi="Times New Roman" w:eastAsia="楷体_GB2312"/>
      <w:sz w:val="28"/>
      <w:szCs w:val="20"/>
    </w:rPr>
  </w:style>
  <w:style w:type="paragraph" w:styleId="1062">
    <w:name w:val="Heading 2"/>
    <w:basedOn w:val="1060"/>
    <w:next w:val="1070"/>
    <w:link w:val="1140"/>
    <w:uiPriority w:val="0"/>
    <w:qFormat/>
    <w:pPr>
      <w:jc w:val="center"/>
      <w:keepLines/>
      <w:keepNext/>
      <w:spacing w:before="260" w:after="260" w:line="416" w:lineRule="auto"/>
      <w:outlineLvl w:val="1"/>
    </w:pPr>
    <w:rPr>
      <w:rFonts w:ascii="Arial" w:hAnsi="Arial" w:eastAsia="幼圆"/>
      <w:b/>
      <w:sz w:val="44"/>
      <w:szCs w:val="20"/>
      <w:lang w:val="zh-CN"/>
    </w:rPr>
  </w:style>
  <w:style w:type="paragraph" w:styleId="1063">
    <w:name w:val="Heading 3"/>
    <w:basedOn w:val="1060"/>
    <w:next w:val="1070"/>
    <w:link w:val="1115"/>
    <w:uiPriority w:val="9"/>
    <w:qFormat/>
    <w:pPr>
      <w:keepLines/>
      <w:keepNext/>
      <w:spacing w:before="260" w:after="260" w:line="416" w:lineRule="auto"/>
      <w:outlineLvl w:val="2"/>
    </w:pPr>
    <w:rPr>
      <w:rFonts w:ascii="Times New Roman" w:hAnsi="Times New Roman"/>
      <w:b/>
      <w:sz w:val="32"/>
      <w:szCs w:val="20"/>
    </w:rPr>
  </w:style>
  <w:style w:type="paragraph" w:styleId="1064">
    <w:name w:val="Heading 4"/>
    <w:basedOn w:val="1060"/>
    <w:next w:val="1060"/>
    <w:link w:val="1116"/>
    <w:uiPriority w:val="9"/>
    <w:qFormat/>
    <w:pPr>
      <w:keepLines/>
      <w:keepNext/>
      <w:spacing w:before="280" w:after="290" w:line="376" w:lineRule="auto"/>
      <w:outlineLvl w:val="3"/>
    </w:pPr>
    <w:rPr>
      <w:rFonts w:ascii="Arial" w:hAnsi="Arial" w:eastAsia="黑体"/>
      <w:b/>
      <w:bCs/>
      <w:sz w:val="28"/>
      <w:szCs w:val="28"/>
    </w:rPr>
  </w:style>
  <w:style w:type="paragraph" w:styleId="1065">
    <w:name w:val="Heading 5"/>
    <w:basedOn w:val="1060"/>
    <w:next w:val="1071"/>
    <w:link w:val="1117"/>
    <w:uiPriority w:val="9"/>
    <w:qFormat/>
    <w:pPr>
      <w:keepNext/>
      <w:outlineLvl w:val="4"/>
    </w:pPr>
    <w:rPr>
      <w:rFonts w:ascii="宋体" w:hAnsi="宋体"/>
      <w:b/>
      <w:bCs/>
    </w:rPr>
  </w:style>
  <w:style w:type="paragraph" w:styleId="1066">
    <w:name w:val="Heading 6"/>
    <w:basedOn w:val="1060"/>
    <w:next w:val="1060"/>
    <w:link w:val="1172"/>
    <w:uiPriority w:val="9"/>
    <w:qFormat/>
    <w:pPr>
      <w:keepLines/>
      <w:keepNext/>
      <w:spacing w:before="240" w:after="64" w:line="319" w:lineRule="auto"/>
      <w:outlineLvl w:val="5"/>
    </w:pPr>
    <w:rPr>
      <w:rFonts w:ascii="Arial" w:hAnsi="Arial" w:eastAsia="黑体"/>
      <w:b/>
      <w:bCs/>
      <w:sz w:val="24"/>
      <w:lang w:val="zh-CN"/>
    </w:rPr>
  </w:style>
  <w:style w:type="paragraph" w:styleId="1067">
    <w:name w:val="Heading 7"/>
    <w:basedOn w:val="1060"/>
    <w:next w:val="1060"/>
    <w:link w:val="1173"/>
    <w:uiPriority w:val="9"/>
    <w:qFormat/>
    <w:pPr>
      <w:keepLines/>
      <w:keepNext/>
      <w:spacing w:before="240" w:after="64" w:line="319" w:lineRule="auto"/>
      <w:outlineLvl w:val="6"/>
    </w:pPr>
    <w:rPr>
      <w:rFonts w:ascii="Times New Roman" w:hAnsi="Times New Roman"/>
      <w:b/>
      <w:bCs/>
      <w:sz w:val="24"/>
      <w:lang w:val="zh-CN"/>
    </w:rPr>
  </w:style>
  <w:style w:type="character" w:styleId="1068" w:default="1">
    <w:name w:val="Default Paragraph Font"/>
    <w:uiPriority w:val="1"/>
    <w:semiHidden/>
    <w:unhideWhenUsed/>
    <w:qFormat/>
  </w:style>
  <w:style w:type="table" w:styleId="1069" w:default="1">
    <w:name w:val="Normal Table"/>
    <w:uiPriority w:val="99"/>
    <w:semiHidden/>
    <w:unhideWhenUsed/>
    <w:qFormat/>
    <w:tblPr>
      <w:tblCellMar>
        <w:left w:w="108" w:type="dxa"/>
        <w:top w:w="0" w:type="dxa"/>
        <w:right w:w="108" w:type="dxa"/>
        <w:bottom w:w="0" w:type="dxa"/>
      </w:tblCellMar>
    </w:tblPr>
  </w:style>
  <w:style w:type="paragraph" w:styleId="1070">
    <w:name w:val="Normal Indent"/>
    <w:basedOn w:val="1060"/>
    <w:link w:val="1144"/>
    <w:uiPriority w:val="99"/>
    <w:qFormat/>
    <w:pPr>
      <w:ind w:firstLine="420"/>
    </w:pPr>
    <w:rPr>
      <w:rFonts w:ascii="Times New Roman" w:hAnsi="Times New Roman"/>
      <w:szCs w:val="20"/>
    </w:rPr>
  </w:style>
  <w:style w:type="paragraph" w:styleId="1071" w:customStyle="1">
    <w:name w:val="文章正文"/>
    <w:basedOn w:val="1060"/>
    <w:uiPriority w:val="0"/>
    <w:qFormat/>
    <w:pPr>
      <w:ind w:firstLine="560"/>
      <w:spacing w:line="360" w:lineRule="auto"/>
    </w:pPr>
    <w:rPr>
      <w:rFonts w:eastAsia="仿宋_GB2312"/>
      <w:sz w:val="28"/>
    </w:rPr>
  </w:style>
  <w:style w:type="paragraph" w:styleId="1072">
    <w:name w:val="toc 7"/>
    <w:basedOn w:val="1060"/>
    <w:next w:val="1060"/>
    <w:uiPriority w:val="0"/>
    <w:qFormat/>
    <w:pPr>
      <w:ind w:left="2520"/>
    </w:pPr>
    <w:rPr>
      <w:rFonts w:ascii="Times New Roman" w:hAnsi="Times New Roman"/>
    </w:rPr>
  </w:style>
  <w:style w:type="paragraph" w:styleId="1073">
    <w:name w:val="Note Heading"/>
    <w:basedOn w:val="1060"/>
    <w:next w:val="1060"/>
    <w:link w:val="1195"/>
    <w:uiPriority w:val="0"/>
    <w:unhideWhenUsed/>
    <w:qFormat/>
    <w:pPr>
      <w:ind w:firstLine="480"/>
      <w:jc w:val="center"/>
      <w:spacing w:line="360" w:lineRule="auto"/>
    </w:pPr>
    <w:rPr>
      <w:rFonts w:ascii="Times New Roman" w:hAnsi="Times New Roman"/>
      <w:lang w:val="zh-CN"/>
    </w:rPr>
  </w:style>
  <w:style w:type="paragraph" w:styleId="1074">
    <w:name w:val="Document Map"/>
    <w:basedOn w:val="1060"/>
    <w:link w:val="1121"/>
    <w:uiPriority w:val="0"/>
    <w:qFormat/>
    <w:pPr>
      <w:shd w:val="clear" w:color="auto" w:fill="000080"/>
    </w:pPr>
    <w:rPr>
      <w:rFonts w:ascii="Times New Roman" w:hAnsi="Times New Roman"/>
    </w:rPr>
  </w:style>
  <w:style w:type="paragraph" w:styleId="1075">
    <w:name w:val="annotation text"/>
    <w:basedOn w:val="1060"/>
    <w:link w:val="1136"/>
    <w:uiPriority w:val="0"/>
    <w:qFormat/>
    <w:pPr>
      <w:jc w:val="left"/>
    </w:pPr>
    <w:rPr>
      <w:rFonts w:ascii="Times New Roman" w:hAnsi="Times New Roman"/>
      <w:lang w:val="zh-CN"/>
    </w:rPr>
  </w:style>
  <w:style w:type="paragraph" w:styleId="1076">
    <w:name w:val="Body Text 3"/>
    <w:basedOn w:val="1060"/>
    <w:link w:val="1123"/>
    <w:uiPriority w:val="0"/>
    <w:qFormat/>
    <w:rPr>
      <w:rFonts w:ascii="仿宋_GB2312" w:hAnsi="Arial" w:eastAsia="仿宋_GB2312"/>
      <w:sz w:val="32"/>
      <w:szCs w:val="20"/>
    </w:rPr>
  </w:style>
  <w:style w:type="paragraph" w:styleId="1077">
    <w:name w:val="Body Text"/>
    <w:basedOn w:val="1060"/>
    <w:next w:val="1078"/>
    <w:link w:val="1120"/>
    <w:uiPriority w:val="0"/>
    <w:qFormat/>
    <w:rPr>
      <w:rFonts w:ascii="楷体_GB2312" w:hAnsi="Arial" w:eastAsia="楷体_GB2312"/>
      <w:sz w:val="28"/>
      <w:szCs w:val="20"/>
    </w:rPr>
  </w:style>
  <w:style w:type="paragraph" w:styleId="1078">
    <w:name w:val="toc 2"/>
    <w:basedOn w:val="1060"/>
    <w:next w:val="1060"/>
    <w:uiPriority w:val="39"/>
    <w:qFormat/>
    <w:pPr>
      <w:jc w:val="left"/>
      <w:spacing w:line="260" w:lineRule="exact"/>
      <w:tabs>
        <w:tab w:val="right" w:pos="9440" w:leader="dot"/>
      </w:tabs>
    </w:pPr>
    <w:rPr>
      <w:rFonts w:ascii="黑体" w:hAnsi="Times New Roman" w:eastAsia="黑体"/>
      <w:b/>
      <w:bCs/>
      <w:smallCaps/>
      <w:sz w:val="18"/>
      <w:szCs w:val="44"/>
    </w:rPr>
  </w:style>
  <w:style w:type="paragraph" w:styleId="1079">
    <w:name w:val="Body Text Indent"/>
    <w:basedOn w:val="1060"/>
    <w:link w:val="1138"/>
    <w:uiPriority w:val="0"/>
    <w:qFormat/>
    <w:pPr>
      <w:ind w:firstLine="645"/>
    </w:pPr>
    <w:rPr>
      <w:rFonts w:ascii="楷体_GB2312" w:hAnsi="Times New Roman" w:eastAsia="楷体_GB2312"/>
      <w:sz w:val="32"/>
      <w:szCs w:val="20"/>
      <w:lang w:val="zh-CN"/>
    </w:rPr>
  </w:style>
  <w:style w:type="paragraph" w:styleId="1080">
    <w:name w:val="Block Text"/>
    <w:basedOn w:val="1060"/>
    <w:uiPriority w:val="99"/>
    <w:semiHidden/>
    <w:unhideWhenUsed/>
    <w:qFormat/>
    <w:rPr>
      <w:rFonts w:eastAsia="微软雅黑"/>
    </w:rPr>
  </w:style>
  <w:style w:type="paragraph" w:styleId="1081">
    <w:name w:val="toc 5"/>
    <w:basedOn w:val="1060"/>
    <w:next w:val="1060"/>
    <w:uiPriority w:val="0"/>
    <w:qFormat/>
    <w:pPr>
      <w:ind w:left="1680"/>
    </w:pPr>
    <w:rPr>
      <w:rFonts w:ascii="Times New Roman" w:hAnsi="Times New Roman"/>
    </w:rPr>
  </w:style>
  <w:style w:type="paragraph" w:styleId="1082">
    <w:name w:val="toc 3"/>
    <w:basedOn w:val="1060"/>
    <w:next w:val="1060"/>
    <w:uiPriority w:val="0"/>
    <w:qFormat/>
    <w:pPr>
      <w:ind w:left="539"/>
      <w:jc w:val="left"/>
      <w:spacing w:line="240" w:lineRule="exact"/>
      <w:tabs>
        <w:tab w:val="right" w:pos="9440" w:leader="dot"/>
      </w:tabs>
    </w:pPr>
    <w:rPr>
      <w:rFonts w:ascii="黑体" w:hAnsi="宋体" w:eastAsia="黑体"/>
      <w:bCs/>
      <w:iCs/>
      <w:sz w:val="18"/>
      <w:szCs w:val="32"/>
    </w:rPr>
  </w:style>
  <w:style w:type="paragraph" w:styleId="1083">
    <w:name w:val="Plain Text"/>
    <w:basedOn w:val="1060"/>
    <w:link w:val="1174"/>
    <w:uiPriority w:val="0"/>
    <w:qFormat/>
    <w:rPr>
      <w:rFonts w:ascii="宋体" w:hAnsi="Courier New"/>
      <w:szCs w:val="20"/>
      <w:lang w:val="zh-CN"/>
    </w:rPr>
  </w:style>
  <w:style w:type="paragraph" w:styleId="1084">
    <w:name w:val="toc 8"/>
    <w:basedOn w:val="1060"/>
    <w:next w:val="1060"/>
    <w:uiPriority w:val="0"/>
    <w:qFormat/>
    <w:pPr>
      <w:ind w:left="2940"/>
    </w:pPr>
    <w:rPr>
      <w:rFonts w:ascii="Times New Roman" w:hAnsi="Times New Roman"/>
    </w:rPr>
  </w:style>
  <w:style w:type="paragraph" w:styleId="1085">
    <w:name w:val="Date"/>
    <w:basedOn w:val="1060"/>
    <w:next w:val="1060"/>
    <w:link w:val="1126"/>
    <w:uiPriority w:val="0"/>
    <w:qFormat/>
    <w:rPr>
      <w:rFonts w:ascii="Times New Roman" w:hAnsi="Times New Roman"/>
      <w:sz w:val="24"/>
      <w:szCs w:val="20"/>
    </w:rPr>
  </w:style>
  <w:style w:type="paragraph" w:styleId="1086">
    <w:name w:val="Body Text Indent 2"/>
    <w:basedOn w:val="1060"/>
    <w:link w:val="1178"/>
    <w:uiPriority w:val="0"/>
    <w:qFormat/>
    <w:pPr>
      <w:ind w:firstLine="560"/>
    </w:pPr>
    <w:rPr>
      <w:rFonts w:ascii="宋体" w:hAnsi="宋体"/>
      <w:sz w:val="28"/>
      <w:lang w:val="zh-CN"/>
    </w:rPr>
  </w:style>
  <w:style w:type="paragraph" w:styleId="1087">
    <w:name w:val="Balloon Text"/>
    <w:basedOn w:val="1060"/>
    <w:link w:val="1128"/>
    <w:uiPriority w:val="0"/>
    <w:qFormat/>
    <w:rPr>
      <w:rFonts w:ascii="Times New Roman" w:hAnsi="Times New Roman"/>
      <w:sz w:val="18"/>
      <w:szCs w:val="18"/>
    </w:rPr>
  </w:style>
  <w:style w:type="paragraph" w:styleId="1088">
    <w:name w:val="Footer"/>
    <w:basedOn w:val="1060"/>
    <w:link w:val="1112"/>
    <w:uiPriority w:val="0"/>
    <w:unhideWhenUsed/>
    <w:qFormat/>
    <w:pPr>
      <w:jc w:val="left"/>
      <w:tabs>
        <w:tab w:val="center" w:pos="4153" w:leader="none"/>
        <w:tab w:val="right" w:pos="8306" w:leader="none"/>
      </w:tabs>
    </w:pPr>
    <w:rPr>
      <w:sz w:val="18"/>
      <w:szCs w:val="18"/>
    </w:rPr>
  </w:style>
  <w:style w:type="paragraph" w:styleId="1089">
    <w:name w:val="Header"/>
    <w:basedOn w:val="1060"/>
    <w:link w:val="11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90">
    <w:name w:val="toc 1"/>
    <w:basedOn w:val="1060"/>
    <w:next w:val="106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91">
    <w:name w:val="toc 4"/>
    <w:basedOn w:val="1060"/>
    <w:next w:val="1060"/>
    <w:uiPriority w:val="0"/>
    <w:qFormat/>
    <w:pPr>
      <w:ind w:left="1260"/>
    </w:pPr>
    <w:rPr>
      <w:rFonts w:ascii="Times New Roman" w:hAnsi="Times New Roman"/>
    </w:rPr>
  </w:style>
  <w:style w:type="paragraph" w:styleId="1092">
    <w:name w:val="toc 6"/>
    <w:basedOn w:val="1060"/>
    <w:next w:val="1060"/>
    <w:uiPriority w:val="0"/>
    <w:qFormat/>
    <w:pPr>
      <w:ind w:left="2100"/>
    </w:pPr>
    <w:rPr>
      <w:rFonts w:ascii="Times New Roman" w:hAnsi="Times New Roman"/>
    </w:rPr>
  </w:style>
  <w:style w:type="paragraph" w:styleId="1093">
    <w:name w:val="Body Text Indent 3"/>
    <w:basedOn w:val="1060"/>
    <w:link w:val="1129"/>
    <w:uiPriority w:val="0"/>
    <w:qFormat/>
    <w:pPr>
      <w:ind w:firstLine="523"/>
    </w:pPr>
    <w:rPr>
      <w:rFonts w:ascii="仿宋_GB2312" w:hAnsi="宋体" w:eastAsia="仿宋_GB2312"/>
      <w:sz w:val="24"/>
    </w:rPr>
  </w:style>
  <w:style w:type="paragraph" w:styleId="1094">
    <w:name w:val="toc 9"/>
    <w:basedOn w:val="1060"/>
    <w:next w:val="1060"/>
    <w:uiPriority w:val="0"/>
    <w:qFormat/>
    <w:pPr>
      <w:ind w:left="3360"/>
    </w:pPr>
    <w:rPr>
      <w:rFonts w:ascii="Times New Roman" w:hAnsi="Times New Roman"/>
    </w:rPr>
  </w:style>
  <w:style w:type="paragraph" w:styleId="1095">
    <w:name w:val="Body Text 2"/>
    <w:basedOn w:val="1060"/>
    <w:link w:val="1130"/>
    <w:uiPriority w:val="0"/>
    <w:qFormat/>
    <w:pPr>
      <w:jc w:val="center"/>
    </w:pPr>
    <w:rPr>
      <w:rFonts w:ascii="仿宋_GB2312" w:hAnsi="Times New Roman" w:eastAsia="仿宋_GB2312"/>
      <w:sz w:val="44"/>
    </w:rPr>
  </w:style>
  <w:style w:type="paragraph" w:styleId="1096">
    <w:name w:val="HTML Preformatted"/>
    <w:basedOn w:val="1060"/>
    <w:link w:val="11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zh-CN"/>
    </w:rPr>
  </w:style>
  <w:style w:type="paragraph" w:styleId="1097">
    <w:name w:val="Normal (Web)"/>
    <w:basedOn w:val="1060"/>
    <w:uiPriority w:val="99"/>
    <w:qFormat/>
    <w:pPr>
      <w:jc w:val="left"/>
      <w:spacing w:before="100" w:beforeAutospacing="1" w:after="100" w:afterAutospacing="1"/>
      <w:widowControl/>
    </w:pPr>
    <w:rPr>
      <w:rFonts w:ascii="宋体" w:hAnsi="宋体" w:cs="宋体"/>
      <w:sz w:val="24"/>
    </w:rPr>
  </w:style>
  <w:style w:type="paragraph" w:styleId="1098">
    <w:name w:val="index 1"/>
    <w:basedOn w:val="1060"/>
    <w:next w:val="1060"/>
    <w:uiPriority w:val="0"/>
    <w:qFormat/>
    <w:rPr>
      <w:rFonts w:ascii="宋体" w:hAnsi="宋体"/>
      <w:szCs w:val="18"/>
    </w:rPr>
  </w:style>
  <w:style w:type="paragraph" w:styleId="1099">
    <w:name w:val="Title"/>
    <w:basedOn w:val="1060"/>
    <w:next w:val="1060"/>
    <w:link w:val="1132"/>
    <w:uiPriority w:val="0"/>
    <w:qFormat/>
    <w:pPr>
      <w:jc w:val="center"/>
      <w:spacing w:line="420" w:lineRule="exact"/>
      <w:widowControl/>
    </w:pPr>
    <w:rPr>
      <w:rFonts w:ascii="Times New Roman" w:hAnsi="Times New Roman" w:eastAsia="黑体"/>
      <w:b/>
      <w:sz w:val="28"/>
      <w:lang w:val="en-GB"/>
    </w:rPr>
  </w:style>
  <w:style w:type="paragraph" w:styleId="1100">
    <w:name w:val="annotation subject"/>
    <w:basedOn w:val="1075"/>
    <w:next w:val="1075"/>
    <w:link w:val="1137"/>
    <w:uiPriority w:val="0"/>
    <w:qFormat/>
    <w:rPr>
      <w:b/>
      <w:bCs/>
    </w:rPr>
  </w:style>
  <w:style w:type="paragraph" w:styleId="1101">
    <w:name w:val="Body Text First Indent"/>
    <w:basedOn w:val="1077"/>
    <w:uiPriority w:val="0"/>
    <w:qFormat/>
    <w:pPr>
      <w:ind w:firstLine="420"/>
    </w:pPr>
    <w:rPr>
      <w:rFonts w:ascii="Verdana" w:hAnsi="Verdana"/>
      <w:szCs w:val="28"/>
      <w:lang w:eastAsia="en-US"/>
    </w:rPr>
  </w:style>
  <w:style w:type="paragraph" w:styleId="1102">
    <w:name w:val="Body Text First Indent 2"/>
    <w:basedOn w:val="1079"/>
    <w:uiPriority w:val="99"/>
    <w:qFormat/>
    <w:pPr>
      <w:ind w:left="200" w:firstLine="420"/>
    </w:pPr>
  </w:style>
  <w:style w:type="table" w:styleId="1103">
    <w:name w:val="Table Grid"/>
    <w:basedOn w:val="106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4">
    <w:name w:val="Strong"/>
    <w:uiPriority w:val="0"/>
    <w:qFormat/>
    <w:rPr>
      <w:rFonts w:ascii="Times New Roman" w:hAnsi="Times New Roman" w:eastAsia="宋体" w:cs="Times New Roman"/>
      <w:b/>
      <w:bCs/>
    </w:rPr>
  </w:style>
  <w:style w:type="character" w:styleId="1105">
    <w:name w:val="page number"/>
    <w:basedOn w:val="1068"/>
    <w:uiPriority w:val="0"/>
    <w:qFormat/>
    <w:rPr>
      <w:rFonts w:ascii="Times New Roman" w:hAnsi="Times New Roman" w:eastAsia="宋体" w:cs="Times New Roman"/>
    </w:rPr>
  </w:style>
  <w:style w:type="character" w:styleId="1106">
    <w:name w:val="FollowedHyperlink"/>
    <w:basedOn w:val="1068"/>
    <w:uiPriority w:val="99"/>
    <w:semiHidden/>
    <w:unhideWhenUsed/>
    <w:qFormat/>
    <w:rPr>
      <w:color w:val="954f72" w:themeColor="followedHyperlink"/>
      <w:u w:val="single"/>
      <w14:textFill>
        <w14:solidFill>
          <w14:schemeClr w14:val="folHlink"/>
        </w14:solidFill>
      </w14:textFill>
    </w:rPr>
  </w:style>
  <w:style w:type="character" w:styleId="1107">
    <w:name w:val="Hyperlink"/>
    <w:uiPriority w:val="99"/>
    <w:qFormat/>
    <w:rPr>
      <w:rFonts w:ascii="Times New Roman" w:hAnsi="Times New Roman" w:eastAsia="宋体" w:cs="Times New Roman"/>
      <w:color w:val="0000ff"/>
      <w:u w:val="single"/>
    </w:rPr>
  </w:style>
  <w:style w:type="character" w:styleId="1108">
    <w:name w:val="annotation reference"/>
    <w:uiPriority w:val="0"/>
    <w:qFormat/>
    <w:rPr>
      <w:rFonts w:ascii="Times New Roman" w:hAnsi="Times New Roman" w:eastAsia="宋体" w:cs="Times New Roman"/>
      <w:sz w:val="21"/>
      <w:szCs w:val="21"/>
    </w:rPr>
  </w:style>
  <w:style w:type="paragraph" w:styleId="1109" w:customStyle="1">
    <w:name w:val="列出段落1"/>
    <w:basedOn w:val="1060"/>
    <w:link w:val="1139"/>
    <w:uiPriority w:val="0"/>
    <w:qFormat/>
    <w:pPr>
      <w:contextualSpacing/>
      <w:ind w:left="720"/>
      <w:jc w:val="left"/>
      <w:widowControl/>
    </w:pPr>
    <w:rPr>
      <w:sz w:val="24"/>
      <w:lang w:eastAsia="en-US" w:bidi="en-US"/>
    </w:rPr>
  </w:style>
  <w:style w:type="paragraph" w:styleId="1110" w:customStyle="1">
    <w:name w:val="正文1"/>
    <w:basedOn w:val="1060"/>
    <w:uiPriority w:val="0"/>
    <w:qFormat/>
    <w:pPr>
      <w:jc w:val="left"/>
      <w:spacing w:line="360" w:lineRule="atLeast"/>
    </w:pPr>
    <w:rPr>
      <w:rFonts w:ascii="宋体" w:hAnsi="Times New Roman"/>
      <w:sz w:val="24"/>
      <w:szCs w:val="20"/>
    </w:rPr>
  </w:style>
  <w:style w:type="character" w:styleId="1111" w:customStyle="1">
    <w:name w:val="页眉 字符"/>
    <w:basedOn w:val="1068"/>
    <w:link w:val="1089"/>
    <w:uiPriority w:val="99"/>
    <w:qFormat/>
    <w:rPr>
      <w:sz w:val="18"/>
      <w:szCs w:val="18"/>
    </w:rPr>
  </w:style>
  <w:style w:type="character" w:styleId="1112" w:customStyle="1">
    <w:name w:val="页脚 字符"/>
    <w:basedOn w:val="1068"/>
    <w:link w:val="1088"/>
    <w:uiPriority w:val="99"/>
    <w:qFormat/>
    <w:rPr>
      <w:sz w:val="18"/>
      <w:szCs w:val="18"/>
    </w:rPr>
  </w:style>
  <w:style w:type="character" w:styleId="1113" w:customStyle="1">
    <w:name w:val="标题 1 字符"/>
    <w:basedOn w:val="1068"/>
    <w:uiPriority w:val="9"/>
    <w:qFormat/>
    <w:rPr>
      <w:rFonts w:ascii="Calibri" w:hAnsi="Calibri" w:eastAsia="宋体" w:cs="Times New Roman"/>
      <w:b/>
      <w:bCs/>
      <w:sz w:val="44"/>
      <w:szCs w:val="44"/>
    </w:rPr>
  </w:style>
  <w:style w:type="character" w:styleId="1114" w:customStyle="1">
    <w:name w:val="标题 2 字符"/>
    <w:basedOn w:val="1068"/>
    <w:uiPriority w:val="9"/>
    <w:semiHidden/>
    <w:qFormat/>
    <w:rPr>
      <w:rFonts w:asciiTheme="majorHAnsi" w:hAnsiTheme="majorHAnsi" w:eastAsiaTheme="majorEastAsia" w:cstheme="majorBidi"/>
      <w:b/>
      <w:bCs/>
      <w:sz w:val="32"/>
      <w:szCs w:val="32"/>
    </w:rPr>
  </w:style>
  <w:style w:type="character" w:styleId="1115" w:customStyle="1">
    <w:name w:val="标题 3 字符"/>
    <w:basedOn w:val="1068"/>
    <w:link w:val="1063"/>
    <w:uiPriority w:val="9"/>
    <w:qFormat/>
    <w:rPr>
      <w:rFonts w:ascii="Times New Roman" w:hAnsi="Times New Roman" w:eastAsia="宋体" w:cs="Times New Roman"/>
      <w:b/>
      <w:sz w:val="32"/>
      <w:szCs w:val="20"/>
    </w:rPr>
  </w:style>
  <w:style w:type="character" w:styleId="1116" w:customStyle="1">
    <w:name w:val="标题 4 字符"/>
    <w:basedOn w:val="1068"/>
    <w:link w:val="1064"/>
    <w:uiPriority w:val="9"/>
    <w:qFormat/>
    <w:rPr>
      <w:rFonts w:ascii="Arial" w:hAnsi="Arial" w:eastAsia="黑体" w:cs="Times New Roman"/>
      <w:b/>
      <w:bCs/>
      <w:sz w:val="28"/>
      <w:szCs w:val="28"/>
    </w:rPr>
  </w:style>
  <w:style w:type="character" w:styleId="1117" w:customStyle="1">
    <w:name w:val="标题 5 字符"/>
    <w:basedOn w:val="1068"/>
    <w:link w:val="1065"/>
    <w:uiPriority w:val="9"/>
    <w:qFormat/>
    <w:rPr>
      <w:rFonts w:ascii="宋体" w:hAnsi="宋体" w:eastAsia="宋体" w:cs="Times New Roman"/>
      <w:b/>
      <w:bCs/>
      <w:szCs w:val="24"/>
    </w:rPr>
  </w:style>
  <w:style w:type="character" w:styleId="1118" w:customStyle="1">
    <w:name w:val="标题 6 字符"/>
    <w:basedOn w:val="1068"/>
    <w:uiPriority w:val="9"/>
    <w:semiHidden/>
    <w:qFormat/>
    <w:rPr>
      <w:rFonts w:asciiTheme="majorHAnsi" w:hAnsiTheme="majorHAnsi" w:eastAsiaTheme="majorEastAsia" w:cstheme="majorBidi"/>
      <w:b/>
      <w:bCs/>
      <w:sz w:val="24"/>
      <w:szCs w:val="24"/>
    </w:rPr>
  </w:style>
  <w:style w:type="character" w:styleId="1119" w:customStyle="1">
    <w:name w:val="标题 7 字符"/>
    <w:basedOn w:val="1068"/>
    <w:uiPriority w:val="9"/>
    <w:semiHidden/>
    <w:qFormat/>
    <w:rPr>
      <w:rFonts w:ascii="Calibri" w:hAnsi="Calibri" w:eastAsia="宋体" w:cs="Times New Roman"/>
      <w:b/>
      <w:bCs/>
      <w:sz w:val="24"/>
      <w:szCs w:val="24"/>
    </w:rPr>
  </w:style>
  <w:style w:type="character" w:styleId="1120" w:customStyle="1">
    <w:name w:val="正文文本 字符"/>
    <w:basedOn w:val="1068"/>
    <w:link w:val="1077"/>
    <w:uiPriority w:val="0"/>
    <w:qFormat/>
    <w:rPr>
      <w:rFonts w:ascii="楷体_GB2312" w:hAnsi="Arial" w:eastAsia="楷体_GB2312" w:cs="Times New Roman"/>
      <w:sz w:val="28"/>
      <w:szCs w:val="20"/>
    </w:rPr>
  </w:style>
  <w:style w:type="character" w:styleId="1121" w:customStyle="1">
    <w:name w:val="文档结构图 字符"/>
    <w:basedOn w:val="1068"/>
    <w:link w:val="1074"/>
    <w:uiPriority w:val="0"/>
    <w:qFormat/>
    <w:rPr>
      <w:rFonts w:ascii="Times New Roman" w:hAnsi="Times New Roman" w:eastAsia="宋体" w:cs="Times New Roman"/>
      <w:szCs w:val="24"/>
      <w:shd w:val="clear" w:color="auto" w:fill="000080"/>
    </w:rPr>
  </w:style>
  <w:style w:type="character" w:styleId="1122" w:customStyle="1">
    <w:name w:val="批注文字 字符"/>
    <w:basedOn w:val="1068"/>
    <w:uiPriority w:val="99"/>
    <w:semiHidden/>
    <w:qFormat/>
    <w:rPr>
      <w:rFonts w:ascii="Calibri" w:hAnsi="Calibri" w:eastAsia="宋体" w:cs="Times New Roman"/>
      <w:szCs w:val="24"/>
    </w:rPr>
  </w:style>
  <w:style w:type="character" w:styleId="1123" w:customStyle="1">
    <w:name w:val="正文文本 3 字符"/>
    <w:basedOn w:val="1068"/>
    <w:link w:val="1076"/>
    <w:uiPriority w:val="0"/>
    <w:qFormat/>
    <w:rPr>
      <w:rFonts w:ascii="仿宋_GB2312" w:hAnsi="Arial" w:eastAsia="仿宋_GB2312" w:cs="Times New Roman"/>
      <w:sz w:val="32"/>
      <w:szCs w:val="20"/>
    </w:rPr>
  </w:style>
  <w:style w:type="character" w:styleId="1124" w:customStyle="1">
    <w:name w:val="正文文本缩进 字符"/>
    <w:basedOn w:val="1068"/>
    <w:uiPriority w:val="99"/>
    <w:semiHidden/>
    <w:qFormat/>
    <w:rPr>
      <w:rFonts w:ascii="Calibri" w:hAnsi="Calibri" w:eastAsia="宋体" w:cs="Times New Roman"/>
      <w:szCs w:val="24"/>
    </w:rPr>
  </w:style>
  <w:style w:type="character" w:styleId="1125" w:customStyle="1">
    <w:name w:val="纯文本 字符"/>
    <w:basedOn w:val="1068"/>
    <w:uiPriority w:val="99"/>
    <w:semiHidden/>
    <w:qFormat/>
    <w:rPr>
      <w:rFonts w:hAnsi="Courier New" w:cs="Courier New" w:asciiTheme="minorEastAsia"/>
      <w:szCs w:val="24"/>
    </w:rPr>
  </w:style>
  <w:style w:type="character" w:styleId="1126" w:customStyle="1">
    <w:name w:val="日期 字符"/>
    <w:basedOn w:val="1068"/>
    <w:link w:val="1085"/>
    <w:uiPriority w:val="0"/>
    <w:qFormat/>
    <w:rPr>
      <w:rFonts w:ascii="Times New Roman" w:hAnsi="Times New Roman" w:eastAsia="宋体" w:cs="Times New Roman"/>
      <w:sz w:val="24"/>
      <w:szCs w:val="20"/>
    </w:rPr>
  </w:style>
  <w:style w:type="character" w:styleId="1127" w:customStyle="1">
    <w:name w:val="正文文本缩进 2 字符"/>
    <w:basedOn w:val="1068"/>
    <w:uiPriority w:val="99"/>
    <w:semiHidden/>
    <w:qFormat/>
    <w:rPr>
      <w:rFonts w:ascii="Calibri" w:hAnsi="Calibri" w:eastAsia="宋体" w:cs="Times New Roman"/>
      <w:szCs w:val="24"/>
    </w:rPr>
  </w:style>
  <w:style w:type="character" w:styleId="1128" w:customStyle="1">
    <w:name w:val="批注框文本 字符"/>
    <w:basedOn w:val="1068"/>
    <w:link w:val="1087"/>
    <w:uiPriority w:val="0"/>
    <w:qFormat/>
    <w:rPr>
      <w:rFonts w:ascii="Times New Roman" w:hAnsi="Times New Roman" w:eastAsia="宋体" w:cs="Times New Roman"/>
      <w:sz w:val="18"/>
      <w:szCs w:val="18"/>
    </w:rPr>
  </w:style>
  <w:style w:type="character" w:styleId="1129" w:customStyle="1">
    <w:name w:val="正文文本缩进 3 字符"/>
    <w:basedOn w:val="1068"/>
    <w:link w:val="1093"/>
    <w:uiPriority w:val="0"/>
    <w:qFormat/>
    <w:rPr>
      <w:rFonts w:ascii="仿宋_GB2312" w:hAnsi="宋体" w:eastAsia="仿宋_GB2312" w:cs="Times New Roman"/>
      <w:sz w:val="24"/>
      <w:szCs w:val="24"/>
    </w:rPr>
  </w:style>
  <w:style w:type="character" w:styleId="1130" w:customStyle="1">
    <w:name w:val="正文文本 2 字符"/>
    <w:basedOn w:val="1068"/>
    <w:link w:val="1095"/>
    <w:uiPriority w:val="0"/>
    <w:qFormat/>
    <w:rPr>
      <w:rFonts w:ascii="仿宋_GB2312" w:hAnsi="Times New Roman" w:eastAsia="仿宋_GB2312" w:cs="Times New Roman"/>
      <w:sz w:val="44"/>
      <w:szCs w:val="24"/>
    </w:rPr>
  </w:style>
  <w:style w:type="character" w:styleId="1131" w:customStyle="1">
    <w:name w:val="HTML 预设格式 字符"/>
    <w:basedOn w:val="1068"/>
    <w:uiPriority w:val="99"/>
    <w:semiHidden/>
    <w:qFormat/>
    <w:rPr>
      <w:rFonts w:ascii="Courier New" w:hAnsi="Courier New" w:eastAsia="宋体" w:cs="Courier New"/>
      <w:sz w:val="20"/>
      <w:szCs w:val="20"/>
    </w:rPr>
  </w:style>
  <w:style w:type="character" w:styleId="1132" w:customStyle="1">
    <w:name w:val="标题 字符"/>
    <w:basedOn w:val="1068"/>
    <w:link w:val="1099"/>
    <w:uiPriority w:val="0"/>
    <w:qFormat/>
    <w:rPr>
      <w:rFonts w:ascii="Times New Roman" w:hAnsi="Times New Roman" w:eastAsia="黑体" w:cs="Times New Roman"/>
      <w:b/>
      <w:sz w:val="28"/>
      <w:szCs w:val="24"/>
      <w:lang w:val="en-GB"/>
    </w:rPr>
  </w:style>
  <w:style w:type="character" w:styleId="1133" w:customStyle="1">
    <w:name w:val="批注主题 字符"/>
    <w:basedOn w:val="1122"/>
    <w:uiPriority w:val="99"/>
    <w:semiHidden/>
    <w:qFormat/>
    <w:rPr>
      <w:rFonts w:ascii="Calibri" w:hAnsi="Calibri" w:eastAsia="宋体" w:cs="Times New Roman"/>
      <w:b/>
      <w:bCs/>
      <w:szCs w:val="24"/>
    </w:rPr>
  </w:style>
  <w:style w:type="paragraph" w:styleId="1134" w:customStyle="1">
    <w:name w:val="_Style 65"/>
    <w:uiPriority w:val="0"/>
    <w:qFormat/>
    <w:pPr>
      <w:jc w:val="both"/>
      <w:widowControl w:val="off"/>
    </w:pPr>
    <w:rPr>
      <w:rFonts w:ascii="Calibri" w:hAnsi="Calibri" w:eastAsia="宋体" w:cs="Times New Roman"/>
      <w:sz w:val="21"/>
      <w:szCs w:val="24"/>
      <w:lang w:val="en-US" w:eastAsia="zh-CN" w:bidi="ar-SA"/>
    </w:rPr>
  </w:style>
  <w:style w:type="character" w:styleId="1135" w:customStyle="1">
    <w:name w:val="页脚 Char"/>
    <w:uiPriority w:val="0"/>
    <w:qFormat/>
    <w:rPr>
      <w:rFonts w:ascii="Times New Roman" w:hAnsi="Times New Roman" w:eastAsia="宋体" w:cs="Times New Roman"/>
      <w:sz w:val="18"/>
    </w:rPr>
  </w:style>
  <w:style w:type="character" w:styleId="1136" w:customStyle="1">
    <w:name w:val="批注文字 字符1"/>
    <w:link w:val="1075"/>
    <w:uiPriority w:val="0"/>
    <w:qFormat/>
    <w:rPr>
      <w:rFonts w:ascii="Times New Roman" w:hAnsi="Times New Roman" w:eastAsia="宋体" w:cs="Times New Roman"/>
      <w:szCs w:val="24"/>
      <w:lang w:val="zh-CN" w:eastAsia="zh-CN"/>
    </w:rPr>
  </w:style>
  <w:style w:type="character" w:styleId="1137" w:customStyle="1">
    <w:name w:val="批注主题 字符1"/>
    <w:link w:val="1100"/>
    <w:uiPriority w:val="0"/>
    <w:qFormat/>
    <w:rPr>
      <w:rFonts w:ascii="Times New Roman" w:hAnsi="Times New Roman" w:eastAsia="宋体" w:cs="Times New Roman"/>
      <w:b/>
      <w:bCs/>
      <w:szCs w:val="24"/>
      <w:lang w:val="zh-CN" w:eastAsia="zh-CN"/>
    </w:rPr>
  </w:style>
  <w:style w:type="character" w:styleId="1138" w:customStyle="1">
    <w:name w:val="正文文本缩进 字符1"/>
    <w:link w:val="1079"/>
    <w:uiPriority w:val="0"/>
    <w:qFormat/>
    <w:rPr>
      <w:rFonts w:ascii="楷体_GB2312" w:hAnsi="Times New Roman" w:eastAsia="楷体_GB2312" w:cs="Times New Roman"/>
      <w:sz w:val="32"/>
      <w:szCs w:val="20"/>
      <w:lang w:val="zh-CN" w:eastAsia="zh-CN"/>
    </w:rPr>
  </w:style>
  <w:style w:type="character" w:styleId="1139" w:customStyle="1">
    <w:name w:val="列出段落 Char"/>
    <w:link w:val="1109"/>
    <w:uiPriority w:val="0"/>
    <w:qFormat/>
    <w:rPr>
      <w:rFonts w:ascii="Calibri" w:hAnsi="Calibri" w:eastAsia="宋体" w:cs="Times New Roman"/>
      <w:sz w:val="24"/>
      <w:szCs w:val="24"/>
      <w:lang w:eastAsia="en-US" w:bidi="en-US"/>
    </w:rPr>
  </w:style>
  <w:style w:type="character" w:styleId="1140" w:customStyle="1">
    <w:name w:val="标题 2 字符1"/>
    <w:link w:val="1062"/>
    <w:uiPriority w:val="0"/>
    <w:qFormat/>
    <w:rPr>
      <w:rFonts w:ascii="Arial" w:hAnsi="Arial" w:eastAsia="幼圆" w:cs="Times New Roman"/>
      <w:b/>
      <w:sz w:val="44"/>
      <w:szCs w:val="20"/>
      <w:lang w:val="zh-CN" w:eastAsia="zh-CN"/>
    </w:rPr>
  </w:style>
  <w:style w:type="character" w:styleId="1141" w:customStyle="1">
    <w:name w:val="jj1"/>
    <w:uiPriority w:val="0"/>
    <w:qFormat/>
    <w:rPr>
      <w:rFonts w:ascii="Times New Roman" w:hAnsi="Times New Roman" w:eastAsia="宋体" w:cs="Times New Roman"/>
      <w:sz w:val="20"/>
      <w:szCs w:val="20"/>
      <w:u w:val="none"/>
    </w:rPr>
  </w:style>
  <w:style w:type="character" w:styleId="1142" w:customStyle="1">
    <w:name w:val="标题2 Char"/>
    <w:uiPriority w:val="0"/>
    <w:qFormat/>
    <w:rPr>
      <w:rFonts w:ascii="方正楷体_GBK" w:hAnsi="Book Antiqua" w:eastAsia="方正楷体_GBK" w:cs="Times New Roman"/>
      <w:sz w:val="32"/>
      <w:lang w:val="en-US" w:eastAsia="zh-CN" w:bidi="ar-SA"/>
    </w:rPr>
  </w:style>
  <w:style w:type="character" w:styleId="1143" w:customStyle="1">
    <w:name w:val="标题 1 字符1"/>
    <w:link w:val="1061"/>
    <w:uiPriority w:val="0"/>
    <w:qFormat/>
    <w:rPr>
      <w:rFonts w:ascii="楷体_GB2312" w:hAnsi="Times New Roman" w:eastAsia="楷体_GB2312" w:cs="Times New Roman"/>
      <w:sz w:val="28"/>
      <w:szCs w:val="20"/>
    </w:rPr>
  </w:style>
  <w:style w:type="character" w:styleId="1144" w:customStyle="1">
    <w:name w:val="正文缩进 字符1"/>
    <w:link w:val="1070"/>
    <w:uiPriority w:val="99"/>
    <w:qFormat/>
    <w:rPr>
      <w:rFonts w:ascii="Times New Roman" w:hAnsi="Times New Roman" w:eastAsia="宋体" w:cs="Times New Roman"/>
      <w:szCs w:val="20"/>
    </w:rPr>
  </w:style>
  <w:style w:type="paragraph" w:styleId="1145" w:customStyle="1">
    <w:name w:val="附录1"/>
    <w:uiPriority w:val="0"/>
    <w:qFormat/>
    <w:pPr>
      <w:numPr>
        <w:ilvl w:val="0"/>
        <w:numId w:val="1"/>
      </w:numPr>
      <w:spacing w:before="240" w:line="600" w:lineRule="atLeast"/>
    </w:pPr>
    <w:rPr>
      <w:rFonts w:ascii="Calibri" w:hAnsi="Calibri" w:eastAsia="宋体" w:cs="Times New Roman"/>
      <w:b/>
      <w:i/>
      <w:sz w:val="28"/>
      <w:lang w:val="en-US" w:eastAsia="zh-CN" w:bidi="ar-SA"/>
    </w:rPr>
  </w:style>
  <w:style w:type="paragraph" w:styleId="1146" w:customStyle="1">
    <w:name w:val="HTML 预先格式化"/>
    <w:basedOn w:val="10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47" w:customStyle="1">
    <w:name w:val="正文 1.1.1"/>
    <w:basedOn w:val="1060"/>
    <w:next w:val="1060"/>
    <w:uiPriority w:val="0"/>
    <w:qFormat/>
    <w:pPr>
      <w:numPr>
        <w:ilvl w:val="2"/>
        <w:numId w:val="2"/>
      </w:numPr>
      <w:spacing w:line="360" w:lineRule="auto"/>
      <w:outlineLvl w:val="2"/>
    </w:pPr>
    <w:rPr>
      <w:rFonts w:ascii="宋体" w:hAnsi="宋体"/>
      <w:color w:val="000000"/>
      <w:sz w:val="28"/>
      <w:szCs w:val="21"/>
    </w:rPr>
  </w:style>
  <w:style w:type="paragraph" w:styleId="1148" w:customStyle="1">
    <w:name w:val="Char Char Char Char1 Char Char"/>
    <w:basedOn w:val="1060"/>
    <w:uiPriority w:val="0"/>
    <w:qFormat/>
    <w:pPr>
      <w:tabs>
        <w:tab w:val="left" w:pos="360" w:leader="none"/>
      </w:tabs>
    </w:pPr>
    <w:rPr>
      <w:rFonts w:ascii="Times New Roman" w:hAnsi="Times New Roman"/>
      <w:sz w:val="24"/>
    </w:rPr>
  </w:style>
  <w:style w:type="paragraph" w:styleId="1149" w:customStyle="1">
    <w:name w:val="正文 1.1"/>
    <w:basedOn w:val="1060"/>
    <w:next w:val="1147"/>
    <w:uiPriority w:val="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150" w:customStyle="1">
    <w:name w:val="标题3"/>
    <w:basedOn w:val="1060"/>
    <w:next w:val="1060"/>
    <w:uiPriority w:val="0"/>
    <w:qFormat/>
    <w:rPr>
      <w:rFonts w:ascii="Times New Roman" w:hAnsi="Times New Roman" w:eastAsia="方正黑体_GBK"/>
    </w:rPr>
  </w:style>
  <w:style w:type="paragraph" w:styleId="1151" w:customStyle="1">
    <w:name w:val="默认段落字体 Para Char Char Char Char Char Char Char Char Char1 Char Char Char Char Char Char Char"/>
    <w:basedOn w:val="1074"/>
    <w:uiPriority w:val="0"/>
    <w:qFormat/>
    <w:rPr>
      <w:rFonts w:ascii="Tahoma" w:hAnsi="Tahoma"/>
      <w:sz w:val="24"/>
    </w:rPr>
  </w:style>
  <w:style w:type="paragraph" w:styleId="1152" w:customStyle="1">
    <w:name w:val="TOC 标题1"/>
    <w:basedOn w:val="1061"/>
    <w:next w:val="106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53" w:customStyle="1">
    <w:name w:val="纯文本1"/>
    <w:basedOn w:val="1060"/>
    <w:uiPriority w:val="0"/>
    <w:qFormat/>
    <w:rPr>
      <w:rFonts w:ascii="宋体" w:hAnsi="Courier New" w:eastAsia="楷体_GB2312" w:cs="宋体"/>
      <w:sz w:val="28"/>
      <w:szCs w:val="21"/>
    </w:rPr>
  </w:style>
  <w:style w:type="paragraph" w:styleId="1154" w:customStyle="1">
    <w:name w:val="Coms Alinea"/>
    <w:uiPriority w:val="0"/>
    <w:qFormat/>
    <w:pPr>
      <w:widowControl w:val="off"/>
    </w:pPr>
    <w:rPr>
      <w:rFonts w:ascii="Arial" w:hAnsi="Arial" w:eastAsia="宋体" w:cs="Arial"/>
      <w:lang w:val="en-US" w:eastAsia="zh-CN" w:bidi="ar-SA"/>
    </w:rPr>
  </w:style>
  <w:style w:type="paragraph" w:styleId="1155" w:customStyle="1">
    <w:name w:val="Char Char Char Char1 Char Char Char"/>
    <w:basedOn w:val="1074"/>
    <w:uiPriority w:val="0"/>
    <w:qFormat/>
    <w:pPr>
      <w:spacing w:line="360" w:lineRule="auto"/>
    </w:pPr>
    <w:rPr>
      <w:rFonts w:ascii="Tahoma" w:hAnsi="Tahoma"/>
      <w:sz w:val="24"/>
    </w:rPr>
  </w:style>
  <w:style w:type="paragraph" w:styleId="1156" w:customStyle="1">
    <w:name w:val="标题1"/>
    <w:basedOn w:val="1060"/>
    <w:next w:val="106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157" w:customStyle="1">
    <w:name w:val="简单回函地址"/>
    <w:basedOn w:val="1060"/>
    <w:uiPriority w:val="0"/>
    <w:qFormat/>
    <w:rPr>
      <w:rFonts w:ascii="Times New Roman" w:hAnsi="Times New Roman" w:cs="宋体"/>
      <w:szCs w:val="21"/>
    </w:rPr>
  </w:style>
  <w:style w:type="paragraph" w:styleId="1158" w:customStyle="1">
    <w:name w:val="标题2"/>
    <w:basedOn w:val="1060"/>
    <w:next w:val="1060"/>
    <w:uiPriority w:val="0"/>
    <w:qFormat/>
    <w:pPr>
      <w:jc w:val="center"/>
    </w:pPr>
    <w:rPr>
      <w:rFonts w:ascii="Times New Roman" w:hAnsi="Times New Roman" w:eastAsia="方正楷体_GBK"/>
    </w:rPr>
  </w:style>
  <w:style w:type="paragraph" w:styleId="1159" w:customStyle="1">
    <w:name w:val="纯文本11"/>
    <w:basedOn w:val="1060"/>
    <w:uiPriority w:val="0"/>
    <w:qFormat/>
    <w:pPr>
      <w:jc w:val="left"/>
      <w:widowControl/>
    </w:pPr>
    <w:rPr>
      <w:rFonts w:ascii="宋体" w:hAnsi="Courier New" w:eastAsia="楷体_GB2312"/>
      <w:sz w:val="26"/>
      <w:szCs w:val="20"/>
    </w:rPr>
  </w:style>
  <w:style w:type="paragraph" w:styleId="1160">
    <w:name w:val="List Paragraph"/>
    <w:basedOn w:val="1060"/>
    <w:uiPriority w:val="34"/>
    <w:qFormat/>
    <w:pPr>
      <w:ind w:firstLine="420"/>
    </w:pPr>
    <w:rPr>
      <w:szCs w:val="22"/>
    </w:rPr>
  </w:style>
  <w:style w:type="paragraph" w:styleId="1161"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162" w:customStyle="1">
    <w:name w:val="正文 第一章"/>
    <w:basedOn w:val="1060"/>
    <w:next w:val="1149"/>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63" w:customStyle="1">
    <w:name w:val="Char Char Char Char"/>
    <w:basedOn w:val="1074"/>
    <w:uiPriority w:val="0"/>
    <w:qFormat/>
    <w:pPr>
      <w:spacing w:line="360" w:lineRule="auto"/>
    </w:pPr>
    <w:rPr>
      <w:rFonts w:ascii="Tahoma" w:hAnsi="Tahoma"/>
      <w:sz w:val="24"/>
    </w:rPr>
  </w:style>
  <w:style w:type="paragraph" w:styleId="1164" w:customStyle="1">
    <w:name w:val="xl47"/>
    <w:basedOn w:val="106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65" w:customStyle="1">
    <w:name w:val="BioQuote Tekst"/>
    <w:basedOn w:val="1060"/>
    <w:uiPriority w:val="0"/>
    <w:qFormat/>
    <w:pPr>
      <w:ind w:right="-1"/>
    </w:pPr>
    <w:rPr>
      <w:rFonts w:ascii="Arial" w:hAnsi="Arial"/>
      <w:sz w:val="22"/>
      <w:szCs w:val="20"/>
      <w:lang w:eastAsia="en-US"/>
    </w:rPr>
  </w:style>
  <w:style w:type="paragraph" w:styleId="1166" w:customStyle="1">
    <w:name w:val="普通正文"/>
    <w:basedOn w:val="1060"/>
    <w:uiPriority w:val="0"/>
    <w:qFormat/>
    <w:pPr>
      <w:ind w:firstLine="480"/>
      <w:jc w:val="left"/>
      <w:spacing w:before="120" w:after="120" w:line="360" w:lineRule="auto"/>
    </w:pPr>
    <w:rPr>
      <w:rFonts w:ascii="Arial" w:hAnsi="Arial"/>
      <w:sz w:val="24"/>
    </w:rPr>
  </w:style>
  <w:style w:type="paragraph" w:styleId="1167" w:customStyle="1">
    <w:name w:val="Char"/>
    <w:basedOn w:val="1060"/>
    <w:uiPriority w:val="0"/>
    <w:qFormat/>
    <w:pPr>
      <w:tabs>
        <w:tab w:val="left" w:pos="360" w:leader="none"/>
      </w:tabs>
    </w:pPr>
    <w:rPr>
      <w:rFonts w:ascii="Times New Roman" w:hAnsi="Times New Roman"/>
      <w:sz w:val="24"/>
    </w:rPr>
  </w:style>
  <w:style w:type="paragraph" w:styleId="1168" w:customStyle="1">
    <w:name w:val="第四级"/>
    <w:basedOn w:val="1060"/>
    <w:next w:val="1060"/>
    <w:uiPriority w:val="0"/>
    <w:qFormat/>
    <w:pPr>
      <w:numPr>
        <w:ilvl w:val="3"/>
        <w:numId w:val="2"/>
      </w:numPr>
      <w:spacing w:line="360" w:lineRule="auto"/>
    </w:pPr>
    <w:rPr>
      <w:rFonts w:ascii="宋体" w:hAnsi="宋体" w:eastAsia="仿宋"/>
      <w:sz w:val="28"/>
      <w:szCs w:val="21"/>
    </w:rPr>
  </w:style>
  <w:style w:type="paragraph" w:styleId="1169" w:customStyle="1">
    <w:name w:val="Char1"/>
    <w:basedOn w:val="1060"/>
    <w:uiPriority w:val="0"/>
    <w:qFormat/>
    <w:rPr>
      <w:rFonts w:ascii="Tahoma" w:hAnsi="Tahoma"/>
      <w:sz w:val="24"/>
      <w:szCs w:val="20"/>
    </w:rPr>
  </w:style>
  <w:style w:type="paragraph" w:styleId="1170"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171" w:customStyle="1">
    <w:name w:val="正文空2格  1."/>
    <w:basedOn w:val="1060"/>
    <w:uiPriority w:val="0"/>
    <w:qFormat/>
    <w:pPr>
      <w:ind w:firstLine="480"/>
      <w:spacing w:line="360" w:lineRule="auto"/>
    </w:pPr>
    <w:rPr>
      <w:rFonts w:ascii="宋体" w:hAnsi="Times New Roman" w:eastAsia="仿宋" w:cs="宋体"/>
      <w:sz w:val="28"/>
      <w:szCs w:val="20"/>
    </w:rPr>
  </w:style>
  <w:style w:type="character" w:styleId="1172" w:customStyle="1">
    <w:name w:val="标题 6 字符1"/>
    <w:link w:val="1066"/>
    <w:uiPriority w:val="9"/>
    <w:qFormat/>
    <w:rPr>
      <w:rFonts w:ascii="Arial" w:hAnsi="Arial" w:eastAsia="黑体" w:cs="Times New Roman"/>
      <w:b/>
      <w:bCs/>
      <w:sz w:val="24"/>
      <w:szCs w:val="24"/>
      <w:lang w:val="zh-CN" w:eastAsia="zh-CN"/>
    </w:rPr>
  </w:style>
  <w:style w:type="character" w:styleId="1173" w:customStyle="1">
    <w:name w:val="标题 7 字符1"/>
    <w:link w:val="1067"/>
    <w:uiPriority w:val="9"/>
    <w:qFormat/>
    <w:rPr>
      <w:rFonts w:ascii="Times New Roman" w:hAnsi="Times New Roman" w:eastAsia="宋体" w:cs="Times New Roman"/>
      <w:b/>
      <w:bCs/>
      <w:sz w:val="24"/>
      <w:szCs w:val="24"/>
      <w:lang w:val="zh-CN" w:eastAsia="zh-CN"/>
    </w:rPr>
  </w:style>
  <w:style w:type="character" w:styleId="1174" w:customStyle="1">
    <w:name w:val="纯文本 字符2"/>
    <w:link w:val="1083"/>
    <w:uiPriority w:val="0"/>
    <w:qFormat/>
    <w:rPr>
      <w:rFonts w:ascii="宋体" w:hAnsi="Courier New" w:eastAsia="宋体" w:cs="Times New Roman"/>
      <w:szCs w:val="20"/>
      <w:lang w:val="zh-CN" w:eastAsia="zh-CN"/>
    </w:rPr>
  </w:style>
  <w:style w:type="character" w:styleId="1175" w:customStyle="1">
    <w:name w:val="样式 新宋体 小四"/>
    <w:uiPriority w:val="0"/>
    <w:qFormat/>
    <w:rPr>
      <w:rFonts w:hint="eastAsia" w:ascii="新宋体" w:hAnsi="新宋体" w:eastAsia="宋体"/>
      <w:sz w:val="21"/>
    </w:rPr>
  </w:style>
  <w:style w:type="paragraph" w:styleId="1176"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177" w:customStyle="1">
    <w:name w:val="正文缩进 Char1"/>
    <w:uiPriority w:val="0"/>
    <w:qFormat/>
    <w:rPr>
      <w:rFonts w:eastAsia="宋体"/>
      <w:sz w:val="21"/>
      <w:lang w:val="en-US" w:eastAsia="zh-CN" w:bidi="ar-SA"/>
    </w:rPr>
  </w:style>
  <w:style w:type="character" w:styleId="1178" w:customStyle="1">
    <w:name w:val="正文文本缩进 2 字符1"/>
    <w:link w:val="1086"/>
    <w:uiPriority w:val="0"/>
    <w:qFormat/>
    <w:rPr>
      <w:rFonts w:ascii="宋体" w:hAnsi="宋体" w:eastAsia="宋体" w:cs="Times New Roman"/>
      <w:sz w:val="28"/>
      <w:szCs w:val="24"/>
      <w:lang w:val="zh-CN" w:eastAsia="zh-CN"/>
    </w:rPr>
  </w:style>
  <w:style w:type="paragraph" w:styleId="1179" w:customStyle="1">
    <w:name w:val="Table Paragraph"/>
    <w:basedOn w:val="1060"/>
    <w:uiPriority w:val="1"/>
    <w:qFormat/>
    <w:pPr>
      <w:jc w:val="left"/>
      <w:widowControl/>
    </w:pPr>
    <w:rPr>
      <w:sz w:val="22"/>
      <w:szCs w:val="20"/>
      <w:lang w:eastAsia="en-US"/>
    </w:rPr>
  </w:style>
  <w:style w:type="paragraph" w:styleId="1180" w:customStyle="1">
    <w:name w:val="纯文本3"/>
    <w:basedOn w:val="1060"/>
    <w:uiPriority w:val="0"/>
    <w:qFormat/>
    <w:rPr>
      <w:rFonts w:hint="eastAsia" w:ascii="宋体" w:hAnsi="Courier New" w:eastAsia="楷体_GB2312"/>
      <w:sz w:val="28"/>
      <w:szCs w:val="20"/>
    </w:rPr>
  </w:style>
  <w:style w:type="character" w:styleId="1181" w:customStyle="1">
    <w:name w:val="font51"/>
    <w:uiPriority w:val="0"/>
    <w:qFormat/>
    <w:rPr>
      <w:rFonts w:hint="eastAsia" w:ascii="宋体" w:hAnsi="宋体" w:eastAsia="宋体" w:cs="宋体"/>
      <w:color w:val="000000"/>
      <w:sz w:val="24"/>
      <w:szCs w:val="24"/>
      <w:u w:val="none"/>
    </w:rPr>
  </w:style>
  <w:style w:type="paragraph" w:styleId="1182" w:customStyle="1">
    <w:name w:val="p1"/>
    <w:basedOn w:val="1060"/>
    <w:uiPriority w:val="0"/>
    <w:qFormat/>
    <w:pPr>
      <w:jc w:val="left"/>
      <w:spacing w:line="380" w:lineRule="atLeast"/>
    </w:pPr>
    <w:rPr>
      <w:rFonts w:ascii="Helvetica Neue" w:hAnsi="Helvetica Neue" w:eastAsia="Helvetica Neue"/>
      <w:color w:val="000000"/>
      <w:sz w:val="26"/>
      <w:szCs w:val="26"/>
    </w:rPr>
  </w:style>
  <w:style w:type="paragraph" w:styleId="1183" w:customStyle="1">
    <w:name w:val="列表段落1"/>
    <w:basedOn w:val="1060"/>
    <w:link w:val="1184"/>
    <w:uiPriority w:val="0"/>
    <w:qFormat/>
    <w:pPr>
      <w:ind w:firstLine="420"/>
    </w:pPr>
    <w:rPr>
      <w:rFonts w:ascii="Times New Roman" w:hAnsi="Times New Roman" w:eastAsia="楷体_GB2312"/>
      <w:sz w:val="26"/>
      <w:szCs w:val="20"/>
      <w:lang w:val="zh-CN"/>
    </w:rPr>
  </w:style>
  <w:style w:type="character" w:styleId="1184" w:customStyle="1">
    <w:name w:val="列表段落 字符"/>
    <w:link w:val="1183"/>
    <w:uiPriority w:val="0"/>
    <w:qFormat/>
    <w:rPr>
      <w:rFonts w:ascii="Times New Roman" w:hAnsi="Times New Roman" w:eastAsia="楷体_GB2312" w:cs="Times New Roman"/>
      <w:sz w:val="26"/>
      <w:szCs w:val="20"/>
      <w:lang w:val="zh-CN" w:eastAsia="zh-CN"/>
    </w:rPr>
  </w:style>
  <w:style w:type="character" w:styleId="1185" w:customStyle="1">
    <w:name w:val="HTML 预设格式 字符1"/>
    <w:link w:val="1096"/>
    <w:uiPriority w:val="0"/>
    <w:qFormat/>
    <w:rPr>
      <w:rFonts w:ascii="黑体" w:hAnsi="Courier New" w:eastAsia="黑体" w:cs="Times New Roman"/>
      <w:sz w:val="20"/>
      <w:szCs w:val="20"/>
      <w:lang w:val="zh-CN" w:eastAsia="zh-CN"/>
    </w:rPr>
  </w:style>
  <w:style w:type="character" w:styleId="1186" w:customStyle="1">
    <w:name w:val="fontstyle01"/>
    <w:uiPriority w:val="0"/>
    <w:qFormat/>
    <w:rPr>
      <w:rFonts w:hint="eastAsia" w:ascii="宋体" w:hAnsi="宋体" w:eastAsia="宋体"/>
      <w:color w:val="000000"/>
      <w:sz w:val="28"/>
      <w:szCs w:val="28"/>
    </w:rPr>
  </w:style>
  <w:style w:type="paragraph" w:styleId="1187" w:customStyle="1">
    <w:name w:val="首行缩进"/>
    <w:basedOn w:val="1060"/>
    <w:uiPriority w:val="0"/>
    <w:qFormat/>
    <w:pPr>
      <w:ind w:firstLine="480"/>
    </w:pPr>
    <w:rPr>
      <w:szCs w:val="22"/>
    </w:rPr>
  </w:style>
  <w:style w:type="paragraph" w:styleId="1188" w:customStyle="1">
    <w:name w:val="Plain Text1"/>
    <w:basedOn w:val="1060"/>
    <w:uiPriority w:val="0"/>
    <w:qFormat/>
    <w:rPr>
      <w:rFonts w:ascii="宋体" w:hAnsi="Courier New"/>
      <w:sz w:val="26"/>
      <w:szCs w:val="20"/>
    </w:rPr>
  </w:style>
  <w:style w:type="character" w:styleId="1189" w:customStyle="1">
    <w:name w:val="纯文本 字符1"/>
    <w:uiPriority w:val="0"/>
    <w:semiHidden/>
    <w:qFormat/>
    <w:rPr>
      <w:rFonts w:ascii="宋体"/>
      <w:szCs w:val="24"/>
    </w:rPr>
  </w:style>
  <w:style w:type="character" w:styleId="1190" w:customStyle="1">
    <w:name w:val="正文缩进 字符"/>
    <w:uiPriority w:val="99"/>
    <w:semiHidden/>
    <w:qFormat/>
    <w:rPr>
      <w:sz w:val="21"/>
    </w:rPr>
  </w:style>
  <w:style w:type="character" w:styleId="1191" w:customStyle="1">
    <w:name w:val="二级目录 Char Char"/>
    <w:link w:val="1192"/>
    <w:uiPriority w:val="99"/>
    <w:qFormat/>
    <w:rPr>
      <w:rFonts w:ascii="Calibri" w:hAnsi="Calibri" w:eastAsia="Times New Roman" w:cs="Calibri"/>
      <w:b/>
      <w:sz w:val="30"/>
      <w:szCs w:val="28"/>
    </w:rPr>
  </w:style>
  <w:style w:type="paragraph" w:styleId="1192" w:customStyle="1">
    <w:name w:val="二级目录"/>
    <w:next w:val="1060"/>
    <w:link w:val="1191"/>
    <w:uiPriority w:val="99"/>
    <w:qFormat/>
    <w:pPr>
      <w:ind w:left="567" w:hanging="567"/>
      <w:tabs>
        <w:tab w:val="left" w:pos="720" w:leader="none"/>
      </w:tabs>
      <w:outlineLvl w:val="1"/>
    </w:pPr>
    <w:rPr>
      <w:rFonts w:ascii="Calibri" w:hAnsi="Calibri" w:eastAsia="Times New Roman" w:cs="Calibri"/>
      <w:b/>
      <w:sz w:val="30"/>
      <w:szCs w:val="28"/>
      <w:lang w:val="en-US" w:eastAsia="zh-CN" w:bidi="ar-SA"/>
    </w:rPr>
  </w:style>
  <w:style w:type="paragraph" w:styleId="1193" w:customStyle="1">
    <w:name w:val="xl27"/>
    <w:basedOn w:val="1060"/>
    <w:uiPriority w:val="0"/>
    <w:qFormat/>
    <w:pPr>
      <w:jc w:val="center"/>
      <w:spacing w:before="100" w:beforeAutospacing="1" w:after="100" w:afterAutospacing="1"/>
      <w:widowControl/>
    </w:pPr>
    <w:rPr>
      <w:rFonts w:ascii="黑体" w:hAnsi="宋体" w:eastAsia="黑体"/>
      <w:sz w:val="28"/>
      <w:szCs w:val="28"/>
    </w:rPr>
  </w:style>
  <w:style w:type="paragraph" w:styleId="1194" w:customStyle="1">
    <w:name w:val="Normal_17"/>
    <w:uiPriority w:val="0"/>
    <w:qFormat/>
    <w:rPr>
      <w:rFonts w:ascii="Times New Roman" w:hAnsi="Times New Roman" w:eastAsia="Times New Roman" w:cs="Times New Roman"/>
      <w:sz w:val="24"/>
      <w:szCs w:val="24"/>
      <w:lang w:val="en-US" w:eastAsia="zh-CN" w:bidi="ar-SA"/>
    </w:rPr>
  </w:style>
  <w:style w:type="character" w:styleId="1195" w:customStyle="1">
    <w:name w:val="注释标题 字符"/>
    <w:basedOn w:val="1068"/>
    <w:link w:val="1073"/>
    <w:uiPriority w:val="0"/>
    <w:qFormat/>
    <w:rPr>
      <w:rFonts w:ascii="Times New Roman" w:hAnsi="Times New Roman" w:eastAsia="宋体" w:cs="Times New Roman"/>
      <w:szCs w:val="24"/>
      <w:lang w:val="zh-CN"/>
    </w:rPr>
  </w:style>
  <w:style w:type="character" w:styleId="1196" w:customStyle="1">
    <w:name w:val="NormalCharacter"/>
    <w:uiPriority w:val="99"/>
    <w:qFormat/>
  </w:style>
  <w:style w:type="table" w:styleId="1197" w:customStyle="1">
    <w:name w:val="网格型1"/>
    <w:basedOn w:val="10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8" w:customStyle="1">
    <w:name w:val="网格型2"/>
    <w:basedOn w:val="10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99"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1200" w:customStyle="1">
    <w:name w:val="修订1"/>
    <w:hidden/>
    <w:uiPriority w:val="99"/>
    <w:semiHidden/>
    <w:qFormat/>
    <w:rPr>
      <w:rFonts w:ascii="Calibri" w:hAnsi="Calibri" w:eastAsia="宋体" w:cs="Times New Roman"/>
      <w:sz w:val="21"/>
      <w:szCs w:val="24"/>
      <w:lang w:val="en-US" w:eastAsia="zh-CN" w:bidi="ar-SA"/>
    </w:rPr>
  </w:style>
  <w:style w:type="character" w:styleId="1201" w:customStyle="1">
    <w:name w:val="未处理的提及1"/>
    <w:basedOn w:val="1068"/>
    <w:uiPriority w:val="99"/>
    <w:semiHidden/>
    <w:unhideWhenUsed/>
    <w:qFormat/>
    <w:rPr>
      <w:color w:val="605e5c"/>
      <w:shd w:val="clear" w:color="auto" w:fill="e1dfdd"/>
    </w:rPr>
  </w:style>
  <w:style w:type="paragraph" w:styleId="1202" w:customStyle="1">
    <w:name w:val="正文2"/>
    <w:basedOn w:val="1060"/>
    <w:uiPriority w:val="0"/>
    <w:qFormat/>
    <w:pPr>
      <w:ind w:firstLine="200"/>
      <w:spacing w:before="156" w:line="360" w:lineRule="auto"/>
    </w:pPr>
    <w:rPr>
      <w:sz w:val="24"/>
      <w:szCs w:val="20"/>
    </w:rPr>
  </w:style>
  <w:style w:type="paragraph" w:styleId="1203" w:customStyle="1">
    <w:name w:val="段"/>
    <w:next w:val="1060"/>
    <w:uiPriority w:val="0"/>
    <w:qFormat/>
    <w:pPr>
      <w:ind w:firstLine="200"/>
      <w:jc w:val="both"/>
    </w:pPr>
    <w:rPr>
      <w:rFonts w:ascii="宋体" w:hAnsi="Times New Roman" w:eastAsia="宋体" w:cs="Times New Roman"/>
      <w:sz w:val="21"/>
      <w:lang w:val="en-US" w:eastAsia="zh-CN" w:bidi="ar-SA"/>
    </w:rPr>
  </w:style>
  <w:style w:type="character" w:styleId="1204" w:customStyle="1">
    <w:name w:val="apple-style-span"/>
    <w:basedOn w:val="1068"/>
    <w:uiPriority w:val="0"/>
    <w:qFormat/>
  </w:style>
  <w:style w:type="numbering" w:styleId="12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B2080C2-9599-4650-BA98-4AE618B234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chenm</dc:creator>
  <cp:lastModifiedBy>周纯</cp:lastModifiedBy>
  <cp:revision>22</cp:revision>
  <dcterms:created xsi:type="dcterms:W3CDTF">2024-02-06T02:34:00Z</dcterms:created>
  <dcterms:modified xsi:type="dcterms:W3CDTF">2026-03-04T07:40:13Z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2866477C9BD449129E380C5E3580DA95_13</vt:lpwstr>
  </property>
  <property fmtid="{D5CDD505-2E9C-101B-9397-08002B2CF9AE}" pid="4" name="KSOTemplateDocerSaveRecord">
    <vt:lpwstr>eyJoZGlkIjoiNzhjNzIzMDU1OGYyNzQ5ODM5NDk0OGU2NmI3NmM1ZTQiLCJ1c2VySWQiOiIxMDM3NzczNTM1In0=</vt:lpwstr>
  </property>
</Properties>
</file>